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BE78" w14:textId="77777777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267CED1E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210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veřejných vysokých škol</w:t>
      </w:r>
    </w:p>
    <w:p w14:paraId="21A1647A" w14:textId="77777777" w:rsidR="00594C47" w:rsidRDefault="00594C47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7986839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CE32C9F" w14:textId="77777777" w:rsidR="00510835" w:rsidRPr="005A74D4" w:rsidRDefault="0045431C" w:rsidP="006B0FCD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7233A866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42D04CB0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 w:rsidR="00D5515F"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14:paraId="4C1ACAB0" w14:textId="77777777" w:rsidR="00057D0C" w:rsidRPr="003B275D" w:rsidRDefault="00057D0C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dále </w:t>
      </w:r>
      <w:r w:rsidR="00550A97">
        <w:rPr>
          <w:rFonts w:ascii="Times New Roman" w:hAnsi="Times New Roman"/>
          <w:sz w:val="24"/>
          <w:szCs w:val="24"/>
          <w:lang w:eastAsia="cs-CZ"/>
        </w:rPr>
        <w:t>jen</w:t>
      </w:r>
      <w:r w:rsidR="00D72D0E">
        <w:rPr>
          <w:rFonts w:ascii="Times New Roman" w:hAnsi="Times New Roman"/>
          <w:sz w:val="24"/>
          <w:szCs w:val="24"/>
          <w:lang w:eastAsia="cs-CZ"/>
        </w:rPr>
        <w:t xml:space="preserve">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D72D0E"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>) zabezpečuje další realizaci akce v souladu se správcem programu schváleným investičním záměrem (dále jen „IZ“), popř. správcem programu schválenými dodatky</w:t>
      </w:r>
      <w:r w:rsidR="00710873"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3ADE981B" w14:textId="77777777" w:rsidR="00057D0C" w:rsidRPr="00D4510E" w:rsidRDefault="009D4619" w:rsidP="00710873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D4510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D4510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087E194E" w14:textId="766B439A" w:rsidR="00057D0C" w:rsidRPr="00D4510E" w:rsidRDefault="00057D0C" w:rsidP="00710873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>Závazným ukazatel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em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431C" w:rsidRPr="00D4510E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="00D5515F" w:rsidRPr="00D4510E">
        <w:rPr>
          <w:rFonts w:ascii="Times New Roman" w:hAnsi="Times New Roman"/>
          <w:sz w:val="24"/>
          <w:szCs w:val="24"/>
          <w:lang w:eastAsia="cs-CZ"/>
        </w:rPr>
        <w:t xml:space="preserve">o poskytnutí dotace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(dále také „Rozhodnutí“) </w:t>
      </w:r>
      <w:r w:rsidRPr="00D4510E">
        <w:rPr>
          <w:rFonts w:ascii="Times New Roman" w:hAnsi="Times New Roman"/>
          <w:sz w:val="24"/>
          <w:szCs w:val="24"/>
          <w:lang w:eastAsia="cs-CZ"/>
        </w:rPr>
        <w:t>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 xml:space="preserve">e minimální nebo maximální závaznost 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>celkov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ého</w:t>
      </w:r>
      <w:r w:rsidR="00710873"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4510E">
        <w:rPr>
          <w:rFonts w:ascii="Times New Roman" w:hAnsi="Times New Roman"/>
          <w:sz w:val="24"/>
          <w:szCs w:val="24"/>
          <w:lang w:eastAsia="cs-CZ"/>
        </w:rPr>
        <w:t>objem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u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61F27" w:rsidRPr="00D4510E">
        <w:rPr>
          <w:rFonts w:ascii="Times New Roman" w:hAnsi="Times New Roman"/>
          <w:sz w:val="24"/>
          <w:szCs w:val="24"/>
          <w:lang w:eastAsia="cs-CZ"/>
        </w:rPr>
        <w:t xml:space="preserve">zvlášť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investiční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ch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="000C4FE6" w:rsidRPr="00D4510E">
        <w:rPr>
          <w:rFonts w:ascii="Times New Roman" w:hAnsi="Times New Roman"/>
          <w:sz w:val="24"/>
          <w:szCs w:val="24"/>
          <w:lang w:eastAsia="cs-CZ"/>
        </w:rPr>
        <w:t> </w:t>
      </w:r>
      <w:r w:rsidR="00D479D7" w:rsidRPr="00D4510E">
        <w:rPr>
          <w:rFonts w:ascii="Times New Roman" w:hAnsi="Times New Roman"/>
          <w:sz w:val="24"/>
          <w:szCs w:val="24"/>
          <w:lang w:eastAsia="cs-CZ"/>
        </w:rPr>
        <w:t xml:space="preserve">zvlášť 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neinvestiční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>ch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 xml:space="preserve"> výdaj</w:t>
      </w:r>
      <w:r w:rsidR="00FB3E57" w:rsidRPr="00D4510E">
        <w:rPr>
          <w:rFonts w:ascii="Times New Roman" w:hAnsi="Times New Roman"/>
          <w:sz w:val="24"/>
          <w:szCs w:val="24"/>
          <w:lang w:eastAsia="cs-CZ"/>
        </w:rPr>
        <w:t xml:space="preserve">ů, a to jak státního rozpočtu, tak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vlastních zdrojů </w:t>
      </w:r>
      <w:r w:rsidR="00550A97" w:rsidRPr="00D4510E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A01D5" w:rsidRPr="00D4510E">
        <w:rPr>
          <w:rFonts w:ascii="Times New Roman" w:hAnsi="Times New Roman"/>
          <w:sz w:val="24"/>
          <w:szCs w:val="24"/>
          <w:lang w:eastAsia="cs-CZ"/>
        </w:rPr>
        <w:t>, věcné a časové parametry</w:t>
      </w:r>
      <w:r w:rsidR="00D72D0E" w:rsidRPr="00D4510E">
        <w:rPr>
          <w:rFonts w:ascii="Times New Roman" w:hAnsi="Times New Roman"/>
          <w:sz w:val="24"/>
          <w:szCs w:val="24"/>
          <w:lang w:eastAsia="cs-CZ"/>
        </w:rPr>
        <w:t xml:space="preserve"> - zejména termín ukončení realizace akce, termín ukončení financování akce (pokud je stanoven), termín předložení dokumentace k závěrečnému vyhodnocení akce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89D827A" w14:textId="38AD65B8" w:rsidR="00D72D0E" w:rsidRPr="00345DE0" w:rsidRDefault="00D72D0E" w:rsidP="00D72D0E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</w:t>
      </w:r>
      <w:r w:rsidR="00061F27" w:rsidRPr="00D4510E">
        <w:rPr>
          <w:rFonts w:ascii="Times New Roman" w:hAnsi="Times New Roman"/>
          <w:sz w:val="24"/>
          <w:szCs w:val="24"/>
          <w:lang w:eastAsia="cs-CZ"/>
        </w:rPr>
        <w:t xml:space="preserve">struktury objemů potřeb </w:t>
      </w:r>
      <w:r w:rsidRPr="00D4510E">
        <w:rPr>
          <w:rFonts w:ascii="Times New Roman" w:hAnsi="Times New Roman"/>
          <w:sz w:val="24"/>
          <w:szCs w:val="24"/>
          <w:lang w:eastAsia="cs-CZ"/>
        </w:rPr>
        <w:t xml:space="preserve">akce </w:t>
      </w:r>
      <w:r w:rsidR="00550A97" w:rsidRPr="00D4510E">
        <w:rPr>
          <w:rFonts w:ascii="Times New Roman" w:hAnsi="Times New Roman"/>
          <w:sz w:val="24"/>
          <w:szCs w:val="24"/>
          <w:lang w:eastAsia="cs-CZ"/>
        </w:rPr>
        <w:t xml:space="preserve">vyjma položky </w:t>
      </w:r>
      <w:r w:rsidR="00550A97" w:rsidRPr="00345DE0">
        <w:rPr>
          <w:rFonts w:ascii="Times New Roman" w:hAnsi="Times New Roman"/>
          <w:sz w:val="24"/>
          <w:szCs w:val="24"/>
          <w:lang w:eastAsia="cs-CZ"/>
        </w:rPr>
        <w:t>„Rezerva na změny věcné“</w:t>
      </w:r>
      <w:r w:rsidR="00061F27" w:rsidRPr="00345DE0">
        <w:rPr>
          <w:rFonts w:ascii="Times New Roman" w:hAnsi="Times New Roman"/>
          <w:sz w:val="24"/>
          <w:szCs w:val="24"/>
          <w:lang w:eastAsia="cs-CZ"/>
        </w:rPr>
        <w:t xml:space="preserve">, která je </w:t>
      </w:r>
      <w:r w:rsidR="00D4510E" w:rsidRPr="00345DE0">
        <w:rPr>
          <w:rFonts w:ascii="Times New Roman" w:hAnsi="Times New Roman"/>
          <w:sz w:val="24"/>
          <w:szCs w:val="24"/>
          <w:lang w:eastAsia="cs-CZ"/>
        </w:rPr>
        <w:t>částkou</w:t>
      </w:r>
      <w:r w:rsidR="00061F27" w:rsidRPr="00345DE0">
        <w:rPr>
          <w:rFonts w:ascii="Times New Roman" w:hAnsi="Times New Roman"/>
          <w:sz w:val="24"/>
          <w:szCs w:val="24"/>
          <w:lang w:eastAsia="cs-CZ"/>
        </w:rPr>
        <w:t xml:space="preserve"> maximálním</w:t>
      </w:r>
      <w:r w:rsidRPr="00345DE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7DA3648C" w14:textId="2545A4C5" w:rsidR="006B0FCD" w:rsidRPr="00345DE0" w:rsidRDefault="006B0FCD" w:rsidP="006B0FCD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DE0">
        <w:rPr>
          <w:rFonts w:ascii="Times New Roman" w:hAnsi="Times New Roman"/>
          <w:sz w:val="24"/>
          <w:szCs w:val="24"/>
        </w:rPr>
        <w:t xml:space="preserve">Termínem ukončení realizace akce se rozumí doba, kdy byl sepsán protokol o předání a převzetí stavby, a to bez vad a nedodělků bránících v užívání, případně o předání a převzetí dodávky nebo služby. </w:t>
      </w:r>
      <w:r w:rsidR="00345DE0" w:rsidRPr="00345DE0">
        <w:rPr>
          <w:rFonts w:ascii="Times New Roman" w:hAnsi="Times New Roman"/>
          <w:sz w:val="24"/>
          <w:szCs w:val="24"/>
          <w:lang w:eastAsia="cs-CZ"/>
        </w:rPr>
        <w:t>Pokud byl vydán akt orgánu, který realizaci povoloval (stavební povolení), je za termín ukončení realizace akce považován termín vydání Kolaudačního souhlasu. Pokud se nejedná o stavbu, je za termín ukončení realizace akce považován termín převzetí věci nebo jiný úkon. V případě, že součástí akce je další plnění po její kolaudaci, zahrnuje stanovený termín ukončení realizace akce i toto plnění, prokázané přejímacím protokolem, příp. datem uskutečněného zdanitelného plnění uvedeným na faktuře.</w:t>
      </w:r>
    </w:p>
    <w:p w14:paraId="648781F8" w14:textId="10AFE1BB" w:rsidR="00550A97" w:rsidRPr="00106A77" w:rsidRDefault="00550A97" w:rsidP="002A13AD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na první </w:t>
      </w:r>
      <w:r w:rsidR="00345DE0">
        <w:rPr>
          <w:rFonts w:ascii="Times New Roman" w:hAnsi="Times New Roman"/>
          <w:sz w:val="24"/>
          <w:szCs w:val="24"/>
          <w:lang w:eastAsia="cs-CZ"/>
        </w:rPr>
        <w:t xml:space="preserve">písemný </w:t>
      </w:r>
      <w:r w:rsidRPr="00106A77">
        <w:rPr>
          <w:rFonts w:ascii="Times New Roman" w:hAnsi="Times New Roman"/>
          <w:sz w:val="24"/>
          <w:szCs w:val="24"/>
          <w:lang w:eastAsia="cs-CZ"/>
        </w:rPr>
        <w:t xml:space="preserve">závazek, který bude hrazen z dotace.  </w:t>
      </w:r>
    </w:p>
    <w:p w14:paraId="215226AB" w14:textId="77777777" w:rsidR="008B38B3" w:rsidRPr="00497D1F" w:rsidRDefault="008B38B3" w:rsidP="0071087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interními předpisy</w:t>
      </w:r>
      <w:r w:rsidR="0066390C" w:rsidRPr="00497D1F">
        <w:rPr>
          <w:rFonts w:ascii="Times New Roman" w:hAnsi="Times New Roman"/>
          <w:sz w:val="24"/>
          <w:szCs w:val="24"/>
          <w:lang w:eastAsia="cs-CZ"/>
        </w:rPr>
        <w:t xml:space="preserve"> 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7A2300E" w14:textId="3FCDCABE" w:rsidR="008B38B3" w:rsidRPr="00497D1F" w:rsidRDefault="00682CB5" w:rsidP="0071087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Vždy p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>řed vyhlášením veřejné zakázky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odesláním objednávky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v rámci realizace akce na plnění, které bude financováno z </w:t>
      </w:r>
      <w:r w:rsidR="000C4FE6">
        <w:rPr>
          <w:rFonts w:ascii="Times New Roman" w:hAnsi="Times New Roman"/>
          <w:sz w:val="24"/>
          <w:szCs w:val="24"/>
          <w:lang w:eastAsia="cs-CZ"/>
        </w:rPr>
        <w:t>dotace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, předloží </w:t>
      </w:r>
      <w:r w:rsidR="003C5429" w:rsidRPr="00497D1F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správci programu ke schválení text zadávací dokumentace, tj. zadávacích, kvalifikačních a obchodních podmínek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>,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nebo objednávky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v písemné podobě. Správce programu posuzuje </w:t>
      </w:r>
      <w:r w:rsidR="00106A77">
        <w:rPr>
          <w:rFonts w:ascii="Times New Roman" w:hAnsi="Times New Roman"/>
          <w:sz w:val="24"/>
          <w:szCs w:val="24"/>
          <w:lang w:eastAsia="cs-CZ"/>
        </w:rPr>
        <w:t>textovou část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zadávací 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>dokumentac</w:t>
      </w:r>
      <w:r w:rsidR="00106A77">
        <w:rPr>
          <w:rFonts w:ascii="Times New Roman" w:hAnsi="Times New Roman"/>
          <w:sz w:val="24"/>
          <w:szCs w:val="24"/>
          <w:lang w:eastAsia="cs-CZ"/>
        </w:rPr>
        <w:t>e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nebo 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>objednávk</w:t>
      </w:r>
      <w:r w:rsidR="00106A77">
        <w:rPr>
          <w:rFonts w:ascii="Times New Roman" w:hAnsi="Times New Roman"/>
          <w:sz w:val="24"/>
          <w:szCs w:val="24"/>
          <w:lang w:eastAsia="cs-CZ"/>
        </w:rPr>
        <w:t>u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z hlediska jejího věcného, </w:t>
      </w:r>
      <w:r w:rsidR="00106A77">
        <w:rPr>
          <w:rFonts w:ascii="Times New Roman" w:hAnsi="Times New Roman"/>
          <w:sz w:val="24"/>
          <w:szCs w:val="24"/>
          <w:lang w:eastAsia="cs-CZ"/>
        </w:rPr>
        <w:t>časového</w:t>
      </w:r>
      <w:r w:rsidR="00106A77" w:rsidRPr="00497D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 xml:space="preserve">a ekonomického souladu se schváleným IZ a stanovenými závaznými 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lastRenderedPageBreak/>
        <w:t>ukazateli akce. Správci programu nepřísluší posouzení legislativní správnosti zadávací dokumentace</w:t>
      </w:r>
      <w:r w:rsidR="00F122D2" w:rsidRPr="00497D1F">
        <w:rPr>
          <w:rFonts w:ascii="Times New Roman" w:hAnsi="Times New Roman"/>
          <w:sz w:val="24"/>
          <w:szCs w:val="24"/>
          <w:lang w:eastAsia="cs-CZ"/>
        </w:rPr>
        <w:t xml:space="preserve"> nebo objednávky</w:t>
      </w:r>
      <w:r w:rsidR="008B38B3" w:rsidRPr="00497D1F">
        <w:rPr>
          <w:rFonts w:ascii="Times New Roman" w:hAnsi="Times New Roman"/>
          <w:sz w:val="24"/>
          <w:szCs w:val="24"/>
          <w:lang w:eastAsia="cs-CZ"/>
        </w:rPr>
        <w:t>, která je zcela na zodpovědnosti zadavatele.</w:t>
      </w:r>
    </w:p>
    <w:p w14:paraId="541A834B" w14:textId="4E6A06F4" w:rsidR="00106A77" w:rsidRDefault="00106A77" w:rsidP="002A13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</w:t>
      </w:r>
      <w:r w:rsidR="00345DE0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45DE0" w:rsidRPr="00FF46EE">
        <w:rPr>
          <w:rFonts w:ascii="Times New Roman" w:hAnsi="Times New Roman"/>
          <w:sz w:val="24"/>
          <w:szCs w:val="24"/>
        </w:rPr>
        <w:t>výstupy ze zadávacího řízení</w:t>
      </w:r>
      <w:r w:rsidR="00345DE0">
        <w:rPr>
          <w:rFonts w:ascii="Times New Roman" w:hAnsi="Times New Roman"/>
          <w:sz w:val="24"/>
          <w:szCs w:val="24"/>
        </w:rPr>
        <w:t xml:space="preserve"> a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182BB7E7" w14:textId="77777777" w:rsidR="00550A97" w:rsidRPr="00F05125" w:rsidRDefault="00550A97" w:rsidP="002A13A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14:paraId="603AE2B8" w14:textId="16804187" w:rsidR="00550A97" w:rsidRPr="002A13AD" w:rsidRDefault="00106A77" w:rsidP="00550A9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</w:t>
      </w:r>
      <w:r w:rsidR="00550A97" w:rsidRPr="002A13AD">
        <w:rPr>
          <w:rFonts w:ascii="Times New Roman" w:hAnsi="Times New Roman"/>
          <w:sz w:val="24"/>
          <w:szCs w:val="24"/>
        </w:rPr>
        <w:t xml:space="preserve"> v průběhu realizace akce dochází ke změnám položek v rámci výkazu výměr předkládaných na změnových listech.</w:t>
      </w:r>
      <w:r w:rsidRPr="002A13AD">
        <w:rPr>
          <w:rFonts w:ascii="Times New Roman" w:hAnsi="Times New Roman"/>
          <w:sz w:val="24"/>
          <w:szCs w:val="24"/>
        </w:rPr>
        <w:t>, podléhá návrh změnových listů odsouhlasení správcem programu.</w:t>
      </w:r>
      <w:r w:rsidR="00550A97" w:rsidRPr="002A13AD">
        <w:rPr>
          <w:rFonts w:ascii="Times New Roman" w:hAnsi="Times New Roman"/>
          <w:sz w:val="24"/>
          <w:szCs w:val="24"/>
        </w:rPr>
        <w:t xml:space="preserve"> </w:t>
      </w:r>
      <w:r w:rsidR="00550A97" w:rsidRPr="002A13AD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14:paraId="4E18A9D3" w14:textId="413B3B8B" w:rsidR="002A13AD" w:rsidRPr="00497D1F" w:rsidRDefault="002A13AD" w:rsidP="002A13AD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14:paraId="2337DC98" w14:textId="186AE04A" w:rsidR="00550A97" w:rsidRPr="002A13AD" w:rsidRDefault="00550A97" w:rsidP="00550A9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Odsouhlasená změna IZ a žádost o změnu Rozhodnutí musí být podána nejpozději do termínu realizace akce</w:t>
      </w:r>
      <w:r w:rsidR="00FC3BB7">
        <w:rPr>
          <w:rFonts w:ascii="Times New Roman" w:hAnsi="Times New Roman"/>
          <w:sz w:val="24"/>
          <w:szCs w:val="24"/>
        </w:rPr>
        <w:t xml:space="preserve"> stanoveného v Rozhodnutí</w:t>
      </w:r>
      <w:r w:rsidRPr="002A13AD">
        <w:rPr>
          <w:rFonts w:ascii="Times New Roman" w:hAnsi="Times New Roman"/>
          <w:sz w:val="24"/>
          <w:szCs w:val="24"/>
        </w:rPr>
        <w:t xml:space="preserve">.    </w:t>
      </w:r>
    </w:p>
    <w:p w14:paraId="31167E00" w14:textId="77777777" w:rsidR="008B38B3" w:rsidRPr="00497D1F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6EC841E" w14:textId="77777777" w:rsidR="008B38B3" w:rsidRPr="00497D1F" w:rsidRDefault="008B38B3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 w:rsidR="00106A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4A43BC23" w14:textId="77777777" w:rsidR="00057D0C" w:rsidRPr="00497D1F" w:rsidRDefault="005C0268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 xml:space="preserve"> výslovně zakotví do smluvních podmínek se svými dodavateli jejich povinnost spolupůsobit při výkonu finanční kontroly ve smyslu §2 písm. e) a §13 zákona o finanční kontrole, </w:t>
      </w:r>
      <w:r w:rsidR="003B275D" w:rsidRPr="00497D1F">
        <w:rPr>
          <w:rFonts w:ascii="Times New Roman" w:hAnsi="Times New Roman"/>
          <w:sz w:val="24"/>
          <w:szCs w:val="24"/>
          <w:lang w:eastAsia="cs-CZ"/>
        </w:rPr>
        <w:t>tj. 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14:paraId="239567DA" w14:textId="777777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</w:t>
      </w:r>
      <w:r w:rsidR="007839CA" w:rsidRPr="00497D1F">
        <w:rPr>
          <w:rFonts w:ascii="Times New Roman" w:hAnsi="Times New Roman"/>
          <w:sz w:val="24"/>
          <w:szCs w:val="24"/>
          <w:lang w:eastAsia="cs-CZ"/>
        </w:rPr>
        <w:t xml:space="preserve">minimálně </w:t>
      </w:r>
      <w:r w:rsidRPr="00497D1F">
        <w:rPr>
          <w:rFonts w:ascii="Times New Roman" w:hAnsi="Times New Roman"/>
          <w:sz w:val="24"/>
          <w:szCs w:val="24"/>
          <w:lang w:eastAsia="cs-CZ"/>
        </w:rPr>
        <w:t>specifikována cena celková s vyčíslením částky bez DPH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 xml:space="preserve"> a cena celková s vyčíslením částky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včetně DPH. </w:t>
      </w:r>
    </w:p>
    <w:p w14:paraId="35BDE792" w14:textId="77777777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5169898E" w14:textId="238CFB31" w:rsidR="00057D0C" w:rsidRPr="00497D1F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Faktury 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 xml:space="preserve">mohou být zhotovitelům a dodavatelům propláceny měsíčně proti předložení dokladu o provedení prací nebo dodávek. Nastavení doby splatnosti faktur bude stanoveno v zadávací </w:t>
      </w:r>
      <w:r w:rsidR="00345DE0">
        <w:rPr>
          <w:rFonts w:ascii="Times New Roman" w:hAnsi="Times New Roman"/>
          <w:sz w:val="24"/>
          <w:szCs w:val="24"/>
          <w:lang w:eastAsia="cs-CZ"/>
        </w:rPr>
        <w:t>dokumentaci</w:t>
      </w:r>
      <w:r w:rsidR="00345DE0" w:rsidRPr="00497D1F">
        <w:rPr>
          <w:rFonts w:ascii="Times New Roman" w:hAnsi="Times New Roman"/>
          <w:sz w:val="24"/>
          <w:szCs w:val="24"/>
          <w:lang w:eastAsia="cs-CZ"/>
        </w:rPr>
        <w:t>, v obchodních podmínkách nebo v příslušném návrhu smluvního závazku</w:t>
      </w:r>
      <w:r w:rsidR="006564D8" w:rsidRPr="00497D1F">
        <w:rPr>
          <w:rFonts w:ascii="Times New Roman" w:hAnsi="Times New Roman"/>
          <w:sz w:val="24"/>
          <w:szCs w:val="24"/>
          <w:lang w:eastAsia="cs-CZ"/>
        </w:rPr>
        <w:t>.</w:t>
      </w:r>
    </w:p>
    <w:p w14:paraId="58CEEB4B" w14:textId="77777777" w:rsidR="00057D0C" w:rsidRPr="00497D1F" w:rsidRDefault="00875F04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Správce programu souhlasí, aby </w:t>
      </w:r>
      <w:r w:rsidR="00106A77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za podmínky dodržení použití prostředků na daný účel, hradil z dotace následujícího rozpočtového roku neuhrazené faktury s datem zdanitelného plnění v předešlém rozpočtovém roce a s datem splatnosti v následujícím rozpočtovém roce. </w:t>
      </w:r>
      <w:r w:rsidR="00057D0C" w:rsidRPr="00497D1F">
        <w:rPr>
          <w:rFonts w:ascii="Times New Roman" w:hAnsi="Times New Roman"/>
          <w:sz w:val="24"/>
          <w:szCs w:val="24"/>
          <w:lang w:eastAsia="cs-CZ"/>
        </w:rPr>
        <w:t>Tato podmínka platí u víceleté dotace.</w:t>
      </w:r>
    </w:p>
    <w:p w14:paraId="5C99D459" w14:textId="55A128F4" w:rsidR="00057D0C" w:rsidRDefault="00057D0C" w:rsidP="006B0FCD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Případné smluvní pokuty za nedodržení smluvních závazků ze strany dodavatele náleží v plné výši </w:t>
      </w:r>
      <w:r w:rsidR="00453B03">
        <w:rPr>
          <w:rFonts w:ascii="Times New Roman" w:hAnsi="Times New Roman"/>
          <w:sz w:val="24"/>
          <w:szCs w:val="24"/>
          <w:lang w:eastAsia="cs-CZ"/>
        </w:rPr>
        <w:t>příjemci 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147440E9" w14:textId="77777777" w:rsidR="008B38B3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AEAF7AC" w14:textId="77777777" w:rsidR="006E7D5B" w:rsidRPr="006E7D5B" w:rsidRDefault="00420D1C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podmínek pro čerpání </w:t>
      </w:r>
      <w:r w:rsidR="000C4FE6">
        <w:rPr>
          <w:rFonts w:ascii="Times New Roman" w:eastAsia="Times New Roman" w:hAnsi="Times New Roman"/>
          <w:b/>
          <w:sz w:val="24"/>
          <w:szCs w:val="24"/>
          <w:lang w:eastAsia="cs-CZ"/>
        </w:rPr>
        <w:t>dotace</w:t>
      </w:r>
    </w:p>
    <w:p w14:paraId="332C50D6" w14:textId="77777777" w:rsidR="00D34A7E" w:rsidRPr="00FF7DAA" w:rsidRDefault="00D34A7E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14:paraId="4625E2EE" w14:textId="77777777" w:rsidR="006E7D5B" w:rsidRPr="006E7D5B" w:rsidRDefault="006E7D5B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případě porušení některého z ustanovení </w:t>
      </w:r>
      <w:r w:rsidR="00C64E53">
        <w:rPr>
          <w:rFonts w:ascii="Times New Roman" w:hAnsi="Times New Roman"/>
          <w:sz w:val="24"/>
          <w:szCs w:val="24"/>
          <w:lang w:eastAsia="cs-CZ"/>
        </w:rPr>
        <w:t xml:space="preserve">těchto </w:t>
      </w:r>
      <w:r>
        <w:rPr>
          <w:rFonts w:ascii="Times New Roman" w:hAnsi="Times New Roman"/>
          <w:sz w:val="24"/>
          <w:szCs w:val="24"/>
          <w:lang w:eastAsia="cs-CZ"/>
        </w:rPr>
        <w:t xml:space="preserve">Podmínek </w:t>
      </w:r>
      <w:r w:rsidR="009C7A4B">
        <w:rPr>
          <w:rFonts w:ascii="Times New Roman" w:hAnsi="Times New Roman"/>
          <w:sz w:val="24"/>
          <w:szCs w:val="24"/>
          <w:lang w:eastAsia="cs-CZ"/>
        </w:rPr>
        <w:t xml:space="preserve">a pokynů </w:t>
      </w:r>
      <w:r>
        <w:rPr>
          <w:rFonts w:ascii="Times New Roman" w:hAnsi="Times New Roman"/>
          <w:sz w:val="24"/>
          <w:szCs w:val="24"/>
          <w:lang w:eastAsia="cs-CZ"/>
        </w:rPr>
        <w:t xml:space="preserve">pro poskytnutí </w:t>
      </w:r>
      <w:r w:rsidRPr="009C7A4B">
        <w:rPr>
          <w:rFonts w:ascii="Times New Roman" w:hAnsi="Times New Roman"/>
          <w:sz w:val="24"/>
          <w:szCs w:val="24"/>
          <w:lang w:eastAsia="cs-CZ"/>
        </w:rPr>
        <w:t>dotace</w:t>
      </w:r>
      <w:r w:rsidR="009C7A4B" w:rsidRPr="009C7A4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C7A4B">
        <w:rPr>
          <w:rFonts w:ascii="Times New Roman" w:hAnsi="Times New Roman"/>
          <w:sz w:val="24"/>
          <w:szCs w:val="24"/>
          <w:lang w:eastAsia="cs-CZ"/>
        </w:rPr>
        <w:t>lze postupem podle § 14e rozpočtových pravidel finanční prostředky nevyplatit.</w:t>
      </w:r>
    </w:p>
    <w:p w14:paraId="367F9F5A" w14:textId="77777777" w:rsidR="00057D0C" w:rsidRPr="003B275D" w:rsidRDefault="00B64B32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 w:rsidR="00875F04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. Žádost musí obsahovat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výdaje). S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bude kopie platného oboustranně podepsaného závazku.</w:t>
      </w:r>
    </w:p>
    <w:p w14:paraId="5910FFD5" w14:textId="77777777" w:rsidR="00057D0C" w:rsidRDefault="00B64B32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Dotace bude </w:t>
      </w:r>
      <w:r w:rsidR="003E4D34">
        <w:rPr>
          <w:rFonts w:ascii="Times New Roman" w:hAnsi="Times New Roman"/>
          <w:sz w:val="24"/>
          <w:szCs w:val="24"/>
          <w:lang w:eastAsia="cs-CZ"/>
        </w:rPr>
        <w:t>převedena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na účet </w:t>
      </w:r>
      <w:r w:rsidR="007839CA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zřízeného u České národní banky (dále jen “ČNB“). Příjemce dotace může hradit jednotlivé faktury související s</w:t>
      </w:r>
      <w:r w:rsidR="007839CA">
        <w:rPr>
          <w:rFonts w:ascii="Times New Roman" w:hAnsi="Times New Roman"/>
          <w:sz w:val="24"/>
          <w:szCs w:val="24"/>
          <w:lang w:eastAsia="cs-CZ"/>
        </w:rPr>
        <w:t xml:space="preserve"> akcí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z účtu u ČNB, na který byla dotace </w:t>
      </w:r>
      <w:r w:rsidR="00D34A7E">
        <w:rPr>
          <w:rFonts w:ascii="Times New Roman" w:hAnsi="Times New Roman"/>
          <w:sz w:val="24"/>
          <w:szCs w:val="24"/>
          <w:lang w:eastAsia="cs-CZ"/>
        </w:rPr>
        <w:t>převedena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, případně může prostředky </w:t>
      </w:r>
      <w:r w:rsidR="002A13AD">
        <w:rPr>
          <w:rFonts w:ascii="Times New Roman" w:hAnsi="Times New Roman"/>
          <w:sz w:val="24"/>
          <w:szCs w:val="24"/>
          <w:lang w:eastAsia="cs-CZ"/>
        </w:rPr>
        <w:t>dotace</w:t>
      </w:r>
      <w:r w:rsidR="00D72D0E"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převést na svůj běžný účet, ze kterého bude realizovat financování akce.    </w:t>
      </w:r>
    </w:p>
    <w:p w14:paraId="5DFADDF1" w14:textId="77777777" w:rsidR="009E2ABB" w:rsidRPr="002A13AD" w:rsidRDefault="009E2ABB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 xml:space="preserve">Pokud </w:t>
      </w:r>
      <w:r w:rsidR="002A13AD" w:rsidRPr="002A13AD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2A13AD">
        <w:rPr>
          <w:rFonts w:ascii="Times New Roman" w:hAnsi="Times New Roman"/>
          <w:sz w:val="24"/>
          <w:szCs w:val="24"/>
          <w:lang w:eastAsia="cs-CZ"/>
        </w:rPr>
        <w:t xml:space="preserve"> v průběhu roku zjistí, že není schopen v daném roce ani v letech následujících převedené prostředky dotace, popřípadě její část, vyčerpat, je povinen neprodleně oznámit tuto skutečnost správci programu.</w:t>
      </w:r>
    </w:p>
    <w:p w14:paraId="7C214DE0" w14:textId="77777777" w:rsidR="009E2ABB" w:rsidRPr="007F4579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 w:rsidR="009E2ABB">
        <w:rPr>
          <w:rFonts w:ascii="Times New Roman" w:hAnsi="Times New Roman"/>
          <w:sz w:val="24"/>
          <w:szCs w:val="24"/>
          <w:lang w:eastAsia="cs-CZ"/>
        </w:rPr>
        <w:br/>
      </w:r>
      <w:r w:rsidR="009E2ABB" w:rsidRPr="00EE6D95">
        <w:rPr>
          <w:rFonts w:ascii="Times New Roman" w:hAnsi="Times New Roman"/>
          <w:sz w:val="24"/>
          <w:szCs w:val="24"/>
          <w:lang w:eastAsia="cs-CZ"/>
        </w:rPr>
        <w:t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finanční prostředky příjemce dotace vrátí na</w:t>
      </w:r>
      <w:r w:rsidR="009E2ABB"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14:paraId="24B576B9" w14:textId="77777777" w:rsidR="009E2ABB" w:rsidRDefault="009E2ABB" w:rsidP="009E2ABB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="00AB1D21" w:rsidRPr="002A13AD">
        <w:rPr>
          <w:rFonts w:ascii="Times New Roman" w:hAnsi="Times New Roman"/>
          <w:sz w:val="24"/>
          <w:szCs w:val="24"/>
        </w:rPr>
        <w:t>převedena</w:t>
      </w:r>
      <w:r w:rsidRPr="002A13AD">
        <w:rPr>
          <w:rFonts w:ascii="Times New Roman" w:hAnsi="Times New Roman"/>
          <w:sz w:val="24"/>
          <w:szCs w:val="24"/>
        </w:rPr>
        <w:t>,</w:t>
      </w:r>
    </w:p>
    <w:p w14:paraId="609863DB" w14:textId="77777777" w:rsidR="009E2ABB" w:rsidRPr="009E2ABB" w:rsidRDefault="009E2ABB" w:rsidP="009E2ABB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513BC1CB" w14:textId="77777777" w:rsidR="00057D0C" w:rsidRPr="0087760F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MŠMT– č. </w:t>
      </w:r>
      <w:proofErr w:type="spellStart"/>
      <w:r w:rsidR="00057D0C" w:rsidRPr="003B275D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6B0FCD">
        <w:rPr>
          <w:rFonts w:ascii="Times New Roman" w:hAnsi="Times New Roman"/>
          <w:sz w:val="24"/>
          <w:szCs w:val="24"/>
          <w:lang w:eastAsia="cs-CZ"/>
        </w:rPr>
        <w:t>6015 - 821001/0710.</w:t>
      </w:r>
    </w:p>
    <w:p w14:paraId="7C865E89" w14:textId="77777777" w:rsidR="0087760F" w:rsidRPr="003B275D" w:rsidRDefault="0087760F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Termínem pořízení je termín ukončení realizace akce stanovený 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49E5AD26" w14:textId="77777777" w:rsidR="0087760F" w:rsidRPr="003B275D" w:rsidRDefault="004B201F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 w:rsidR="0087760F"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14:paraId="0B305C8E" w14:textId="77777777" w:rsidR="0087760F" w:rsidRPr="003B275D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595B6D94" w14:textId="3C7F79F9" w:rsidR="0087760F" w:rsidRPr="003B275D" w:rsidRDefault="002A13AD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 w:rsidR="006D0D5C">
        <w:rPr>
          <w:rFonts w:ascii="Times New Roman" w:hAnsi="Times New Roman"/>
          <w:sz w:val="24"/>
          <w:szCs w:val="24"/>
          <w:lang w:eastAsia="cs-CZ"/>
        </w:rPr>
        <w:t>účetnictví d</w:t>
      </w:r>
      <w:r w:rsidR="00CC3536">
        <w:rPr>
          <w:rFonts w:ascii="Times New Roman" w:hAnsi="Times New Roman"/>
          <w:sz w:val="24"/>
          <w:szCs w:val="24"/>
          <w:lang w:eastAsia="cs-CZ"/>
        </w:rPr>
        <w:t>l</w:t>
      </w:r>
      <w:r w:rsidR="006D0D5C">
        <w:rPr>
          <w:rFonts w:ascii="Times New Roman" w:hAnsi="Times New Roman"/>
          <w:sz w:val="24"/>
          <w:szCs w:val="24"/>
          <w:lang w:eastAsia="cs-CZ"/>
        </w:rPr>
        <w:t>e zák</w:t>
      </w:r>
      <w:r w:rsidR="00CC3536">
        <w:rPr>
          <w:rFonts w:ascii="Times New Roman" w:hAnsi="Times New Roman"/>
          <w:sz w:val="24"/>
          <w:szCs w:val="24"/>
          <w:lang w:eastAsia="cs-CZ"/>
        </w:rPr>
        <w:t>ona č. 563/1991 Sb.,</w:t>
      </w:r>
      <w:r w:rsidR="006D0D5C">
        <w:rPr>
          <w:rFonts w:ascii="Times New Roman" w:hAnsi="Times New Roman"/>
          <w:sz w:val="24"/>
          <w:szCs w:val="24"/>
          <w:lang w:eastAsia="cs-CZ"/>
        </w:rPr>
        <w:t xml:space="preserve"> o účetn</w:t>
      </w:r>
      <w:r w:rsidR="00CC3536">
        <w:rPr>
          <w:rFonts w:ascii="Times New Roman" w:hAnsi="Times New Roman"/>
          <w:sz w:val="24"/>
          <w:szCs w:val="24"/>
          <w:lang w:eastAsia="cs-CZ"/>
        </w:rPr>
        <w:t>ictví</w:t>
      </w:r>
      <w:r w:rsidR="00A10667">
        <w:rPr>
          <w:rFonts w:ascii="Times New Roman" w:hAnsi="Times New Roman"/>
          <w:sz w:val="24"/>
          <w:szCs w:val="24"/>
          <w:lang w:eastAsia="cs-CZ"/>
        </w:rPr>
        <w:t>,</w:t>
      </w:r>
      <w:r w:rsidR="006D0D5C">
        <w:rPr>
          <w:rFonts w:ascii="Times New Roman" w:hAnsi="Times New Roman"/>
          <w:sz w:val="24"/>
          <w:szCs w:val="24"/>
          <w:lang w:eastAsia="cs-CZ"/>
        </w:rPr>
        <w:t xml:space="preserve"> vést </w:t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>analytickou evidenci s </w:t>
      </w:r>
      <w:r w:rsidR="00A10667" w:rsidRPr="00322C4B">
        <w:rPr>
          <w:rFonts w:ascii="Times New Roman" w:hAnsi="Times New Roman"/>
          <w:sz w:val="24"/>
          <w:szCs w:val="24"/>
          <w:lang w:eastAsia="cs-CZ"/>
        </w:rPr>
        <w:t>vazbou na akci a dotaci účtovat v oddělené účetní evidenci</w:t>
      </w:r>
      <w:r w:rsidR="00A10667" w:rsidRPr="00571F12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"/>
      </w:r>
      <w:r w:rsidR="0087760F"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2387B73C" w14:textId="4F91FEDC" w:rsidR="0087760F" w:rsidRDefault="0087760F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 w:rsidR="002A13AD"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2EEB112B" w14:textId="1AEBB455" w:rsidR="00453F37" w:rsidRPr="00453F37" w:rsidRDefault="00453F37" w:rsidP="00D34A7E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Součástí </w:t>
      </w:r>
      <w:r w:rsidRPr="003B275D">
        <w:rPr>
          <w:rFonts w:ascii="Times New Roman" w:hAnsi="Times New Roman"/>
          <w:sz w:val="24"/>
          <w:szCs w:val="24"/>
          <w:lang w:eastAsia="cs-CZ"/>
        </w:rPr>
        <w:t>závěrečného vyhodnocení akce</w:t>
      </w:r>
      <w:r>
        <w:rPr>
          <w:rFonts w:ascii="Times New Roman" w:hAnsi="Times New Roman"/>
          <w:sz w:val="24"/>
          <w:szCs w:val="24"/>
          <w:lang w:eastAsia="cs-CZ"/>
        </w:rPr>
        <w:t xml:space="preserve"> bude tabulka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pro 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>pasportizac</w:t>
      </w:r>
      <w:r>
        <w:rPr>
          <w:rFonts w:ascii="Times New Roman" w:hAnsi="Times New Roman"/>
          <w:color w:val="000000" w:themeColor="text1"/>
          <w:sz w:val="24"/>
          <w:szCs w:val="24"/>
        </w:rPr>
        <w:t>i stavby, která je předmětem IZ</w:t>
      </w:r>
      <w:r>
        <w:rPr>
          <w:rFonts w:ascii="Times New Roman" w:hAnsi="Times New Roman"/>
          <w:color w:val="000000" w:themeColor="text1"/>
          <w:sz w:val="24"/>
          <w:szCs w:val="24"/>
        </w:rPr>
        <w:t>, a to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podaná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jak fyzicky, tak v elektronické podobě na CD v editovatelném formátu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71F266" w14:textId="77777777" w:rsidR="00453F37" w:rsidRDefault="00453F37" w:rsidP="00453F37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88D44ED" w14:textId="77777777" w:rsidR="00984491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E9A008E" w14:textId="77777777" w:rsidR="00984491" w:rsidRPr="0061443F" w:rsidRDefault="00984491" w:rsidP="006B0FCD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Vymezení </w:t>
      </w:r>
      <w:r w:rsidR="00420D1C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051413DE" w14:textId="77777777" w:rsidR="002F46A2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14:paraId="6E4ADBAD" w14:textId="77777777" w:rsidR="00057D0C" w:rsidRPr="003B275D" w:rsidRDefault="00057D0C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 w:rsidR="002F46A2"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 w:rsidR="002F46A2"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14:paraId="48DA663F" w14:textId="77777777" w:rsidR="00057D0C" w:rsidRPr="003B275D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>je povinen předávat elektronicky správci programu zápisy z kontrolních dnů stavebních akcí. Jedenkrát do roka budou vyzváni zástupci správce programu k účasti na kontrolním dnu.</w:t>
      </w:r>
    </w:p>
    <w:p w14:paraId="7D915606" w14:textId="77777777" w:rsidR="00057D0C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57D0C" w:rsidRPr="003B275D">
        <w:rPr>
          <w:rFonts w:ascii="Times New Roman" w:hAnsi="Times New Roman"/>
          <w:sz w:val="24"/>
          <w:szCs w:val="24"/>
          <w:lang w:eastAsia="cs-CZ"/>
        </w:rPr>
        <w:t xml:space="preserve">umožní MŠMT průběžnou i závěrečnou kontrolu dokladů a dodržení podmínek užití dotace. </w:t>
      </w:r>
    </w:p>
    <w:p w14:paraId="4B9E2DE6" w14:textId="760562F2" w:rsidR="00710873" w:rsidRPr="00D74024" w:rsidRDefault="002F46A2" w:rsidP="006B0FCD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Příjemce </w:t>
      </w:r>
      <w:r w:rsidR="00453F37">
        <w:rPr>
          <w:rFonts w:ascii="Times New Roman" w:hAnsi="Times New Roman"/>
          <w:sz w:val="24"/>
          <w:szCs w:val="24"/>
          <w:lang w:eastAsia="cs-CZ"/>
        </w:rPr>
        <w:t>dotace</w:t>
      </w:r>
      <w:r w:rsidR="00453F37"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3F37"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 w:rsidR="00453F37">
        <w:rPr>
          <w:rFonts w:ascii="Times New Roman" w:hAnsi="Times New Roman"/>
          <w:sz w:val="24"/>
          <w:szCs w:val="24"/>
          <w:lang w:eastAsia="cs-CZ"/>
        </w:rPr>
        <w:t xml:space="preserve">IZ </w:t>
      </w:r>
      <w:r w:rsidR="00453F37">
        <w:rPr>
          <w:rFonts w:ascii="Times New Roman" w:hAnsi="Times New Roman"/>
          <w:sz w:val="24"/>
          <w:szCs w:val="24"/>
          <w:lang w:eastAsia="cs-CZ"/>
        </w:rPr>
        <w:br/>
        <w:t>z</w:t>
      </w:r>
      <w:r w:rsidR="00453F37"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</w:t>
      </w:r>
      <w:r w:rsidR="00453F37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453F37" w:rsidRPr="003B4F35">
        <w:rPr>
          <w:rFonts w:ascii="Times New Roman" w:hAnsi="Times New Roman"/>
          <w:sz w:val="24"/>
          <w:szCs w:val="24"/>
          <w:lang w:eastAsia="cs-CZ"/>
        </w:rPr>
        <w:t>tj. součásti VVŠ, která má ve správě majetek, který je předmětem dotace</w:t>
      </w:r>
      <w:r w:rsidR="00453F37">
        <w:rPr>
          <w:rFonts w:ascii="Times New Roman" w:hAnsi="Times New Roman"/>
          <w:sz w:val="24"/>
          <w:szCs w:val="24"/>
          <w:lang w:eastAsia="cs-CZ"/>
        </w:rPr>
        <w:t>,</w:t>
      </w:r>
      <w:r w:rsidR="00453F37" w:rsidRPr="00D74024">
        <w:rPr>
          <w:rFonts w:ascii="Times New Roman" w:hAnsi="Times New Roman"/>
          <w:sz w:val="24"/>
          <w:szCs w:val="24"/>
          <w:lang w:eastAsia="cs-CZ"/>
        </w:rPr>
        <w:t xml:space="preserve"> je úplný a odpovídá jeho požadavkům</w:t>
      </w:r>
      <w:bookmarkStart w:id="0" w:name="_GoBack"/>
      <w:bookmarkEnd w:id="0"/>
      <w:r w:rsidR="00710873"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14:paraId="0E53A501" w14:textId="77777777" w:rsidR="00204210" w:rsidRPr="005550F0" w:rsidRDefault="00204210" w:rsidP="00057D0C">
      <w:pPr>
        <w:pStyle w:val="Odstavecseseznamem"/>
        <w:tabs>
          <w:tab w:val="left" w:pos="439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0AAF" w14:textId="77777777" w:rsidR="001319F0" w:rsidRDefault="001319F0" w:rsidP="00FB2CF2">
      <w:pPr>
        <w:spacing w:after="0" w:line="240" w:lineRule="auto"/>
      </w:pPr>
      <w:r>
        <w:separator/>
      </w:r>
    </w:p>
  </w:endnote>
  <w:endnote w:type="continuationSeparator" w:id="0">
    <w:p w14:paraId="67617425" w14:textId="77777777" w:rsidR="001319F0" w:rsidRDefault="001319F0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14:paraId="01F8E0D6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E8543D" wp14:editId="06F491A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4D0A4" w14:textId="2BA2D3E9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53F37" w:rsidRPr="00453F37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E8543D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84D0A4" w14:textId="2BA2D3E9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53F37" w:rsidRPr="00453F37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C41B" w14:textId="77777777" w:rsidR="001319F0" w:rsidRDefault="001319F0" w:rsidP="00FB2CF2">
      <w:pPr>
        <w:spacing w:after="0" w:line="240" w:lineRule="auto"/>
      </w:pPr>
      <w:r>
        <w:separator/>
      </w:r>
    </w:p>
  </w:footnote>
  <w:footnote w:type="continuationSeparator" w:id="0">
    <w:p w14:paraId="06B25D20" w14:textId="77777777" w:rsidR="001319F0" w:rsidRDefault="001319F0" w:rsidP="00FB2CF2">
      <w:pPr>
        <w:spacing w:after="0" w:line="240" w:lineRule="auto"/>
      </w:pPr>
      <w:r>
        <w:continuationSeparator/>
      </w:r>
    </w:p>
  </w:footnote>
  <w:footnote w:id="1">
    <w:p w14:paraId="01772140" w14:textId="77777777" w:rsidR="00A10667" w:rsidRDefault="00A10667" w:rsidP="00A10667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V souladu s vyhláškou 504/2002 Sb., kterou se provádějí některá ustanovení zákona č. 563/1991 Sb., o účetnictví, ve znění pozdějších předpisů, pro účetní jednotky, u kterých hlavním předmětem činnosti není podnikání, pokud účtují v soustavě podvojného účetnictví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184B" w14:textId="029687E9"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</w:t>
    </w:r>
    <w:r w:rsidR="0062010A">
      <w:rPr>
        <w:rFonts w:ascii="Times New Roman" w:hAnsi="Times New Roman"/>
        <w:sz w:val="24"/>
        <w:szCs w:val="24"/>
        <w:lang w:eastAsia="cs-CZ"/>
      </w:rPr>
      <w:t>1</w:t>
    </w:r>
    <w:r w:rsidRPr="003866A6">
      <w:rPr>
        <w:rFonts w:ascii="Times New Roman" w:hAnsi="Times New Roman"/>
        <w:sz w:val="24"/>
        <w:szCs w:val="24"/>
        <w:lang w:eastAsia="cs-CZ"/>
      </w:rPr>
      <w:t xml:space="preserve"> k </w:t>
    </w:r>
    <w:r w:rsidR="00F42E1C">
      <w:rPr>
        <w:sz w:val="24"/>
        <w:szCs w:val="24"/>
      </w:rPr>
      <w:t xml:space="preserve">č. j.: </w:t>
    </w:r>
    <w:r w:rsidR="0062010A" w:rsidRPr="0062010A">
      <w:rPr>
        <w:rFonts w:ascii="Times New Roman" w:hAnsi="Times New Roman"/>
        <w:sz w:val="24"/>
        <w:szCs w:val="24"/>
      </w:rPr>
      <w:t>MSMT- 14534/2019-1</w:t>
    </w:r>
  </w:p>
  <w:p w14:paraId="5672CB30" w14:textId="77777777"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133D21</w:t>
    </w:r>
    <w:r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6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8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2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19"/>
  </w:num>
  <w:num w:numId="20">
    <w:abstractNumId w:val="17"/>
  </w:num>
  <w:num w:numId="21">
    <w:abstractNumId w:val="29"/>
  </w:num>
  <w:num w:numId="22">
    <w:abstractNumId w:val="19"/>
  </w:num>
  <w:num w:numId="23">
    <w:abstractNumId w:val="13"/>
  </w:num>
  <w:num w:numId="24">
    <w:abstractNumId w:val="1"/>
  </w:num>
  <w:num w:numId="25">
    <w:abstractNumId w:val="27"/>
  </w:num>
  <w:num w:numId="26">
    <w:abstractNumId w:val="18"/>
  </w:num>
  <w:num w:numId="27">
    <w:abstractNumId w:val="25"/>
  </w:num>
  <w:num w:numId="28">
    <w:abstractNumId w:val="28"/>
  </w:num>
  <w:num w:numId="29">
    <w:abstractNumId w:val="11"/>
  </w:num>
  <w:num w:numId="30">
    <w:abstractNumId w:val="22"/>
  </w:num>
  <w:num w:numId="31">
    <w:abstractNumId w:val="24"/>
  </w:num>
  <w:num w:numId="32">
    <w:abstractNumId w:val="26"/>
  </w:num>
  <w:num w:numId="33">
    <w:abstractNumId w:val="16"/>
  </w:num>
  <w:num w:numId="34">
    <w:abstractNumId w:val="7"/>
  </w:num>
  <w:num w:numId="35">
    <w:abstractNumId w:val="10"/>
  </w:num>
  <w:num w:numId="36">
    <w:abstractNumId w:val="21"/>
  </w:num>
  <w:num w:numId="37">
    <w:abstractNumId w:val="2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1F27"/>
    <w:rsid w:val="000675AE"/>
    <w:rsid w:val="00067841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319F0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380F"/>
    <w:rsid w:val="00313B9A"/>
    <w:rsid w:val="003229F8"/>
    <w:rsid w:val="003232AE"/>
    <w:rsid w:val="00336FA7"/>
    <w:rsid w:val="003421B7"/>
    <w:rsid w:val="00345DE0"/>
    <w:rsid w:val="00355ACD"/>
    <w:rsid w:val="00356B81"/>
    <w:rsid w:val="0036426D"/>
    <w:rsid w:val="0036490A"/>
    <w:rsid w:val="003848F3"/>
    <w:rsid w:val="00391E85"/>
    <w:rsid w:val="003B275D"/>
    <w:rsid w:val="003B4251"/>
    <w:rsid w:val="003C14E5"/>
    <w:rsid w:val="003C24AF"/>
    <w:rsid w:val="003C5429"/>
    <w:rsid w:val="003D3B11"/>
    <w:rsid w:val="003E275B"/>
    <w:rsid w:val="003E4AA3"/>
    <w:rsid w:val="003E4D34"/>
    <w:rsid w:val="003F0C11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44E90"/>
    <w:rsid w:val="00453B03"/>
    <w:rsid w:val="00453F37"/>
    <w:rsid w:val="004542A8"/>
    <w:rsid w:val="0045431C"/>
    <w:rsid w:val="004557AF"/>
    <w:rsid w:val="004611F2"/>
    <w:rsid w:val="00463F00"/>
    <w:rsid w:val="004645CC"/>
    <w:rsid w:val="00470824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10835"/>
    <w:rsid w:val="00512DE7"/>
    <w:rsid w:val="0052609C"/>
    <w:rsid w:val="00530FE9"/>
    <w:rsid w:val="00550037"/>
    <w:rsid w:val="00550A97"/>
    <w:rsid w:val="005514AF"/>
    <w:rsid w:val="005550F0"/>
    <w:rsid w:val="00563515"/>
    <w:rsid w:val="00564868"/>
    <w:rsid w:val="00571700"/>
    <w:rsid w:val="0058008D"/>
    <w:rsid w:val="005834DE"/>
    <w:rsid w:val="005916F5"/>
    <w:rsid w:val="00593BFB"/>
    <w:rsid w:val="00594C47"/>
    <w:rsid w:val="005A3168"/>
    <w:rsid w:val="005A74D4"/>
    <w:rsid w:val="005A7C89"/>
    <w:rsid w:val="005B03CE"/>
    <w:rsid w:val="005B2873"/>
    <w:rsid w:val="005C0268"/>
    <w:rsid w:val="005D5887"/>
    <w:rsid w:val="006009CB"/>
    <w:rsid w:val="00600CD6"/>
    <w:rsid w:val="00606659"/>
    <w:rsid w:val="0061443F"/>
    <w:rsid w:val="0062010A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390C"/>
    <w:rsid w:val="00672B24"/>
    <w:rsid w:val="00682CB5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C3866"/>
    <w:rsid w:val="006D0D5C"/>
    <w:rsid w:val="006D55CE"/>
    <w:rsid w:val="006D71B0"/>
    <w:rsid w:val="006E6024"/>
    <w:rsid w:val="006E7D5B"/>
    <w:rsid w:val="006F5676"/>
    <w:rsid w:val="007045DE"/>
    <w:rsid w:val="00710873"/>
    <w:rsid w:val="00713810"/>
    <w:rsid w:val="007412AB"/>
    <w:rsid w:val="0074715B"/>
    <w:rsid w:val="007558C5"/>
    <w:rsid w:val="007724D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5B22"/>
    <w:rsid w:val="00927CB8"/>
    <w:rsid w:val="0093396F"/>
    <w:rsid w:val="0095549C"/>
    <w:rsid w:val="00961EB2"/>
    <w:rsid w:val="00965211"/>
    <w:rsid w:val="00966D0B"/>
    <w:rsid w:val="009728C8"/>
    <w:rsid w:val="00973748"/>
    <w:rsid w:val="00975862"/>
    <w:rsid w:val="00980421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E052D"/>
    <w:rsid w:val="009E2ABB"/>
    <w:rsid w:val="009E38F9"/>
    <w:rsid w:val="009F1DA7"/>
    <w:rsid w:val="009F2C57"/>
    <w:rsid w:val="009F54AA"/>
    <w:rsid w:val="00A10667"/>
    <w:rsid w:val="00A166E0"/>
    <w:rsid w:val="00A21DF3"/>
    <w:rsid w:val="00A30AAC"/>
    <w:rsid w:val="00A42632"/>
    <w:rsid w:val="00A477EF"/>
    <w:rsid w:val="00A55B58"/>
    <w:rsid w:val="00A67350"/>
    <w:rsid w:val="00A74124"/>
    <w:rsid w:val="00A7550E"/>
    <w:rsid w:val="00A9062B"/>
    <w:rsid w:val="00AA6BCB"/>
    <w:rsid w:val="00AB1D21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455"/>
    <w:rsid w:val="00B32F38"/>
    <w:rsid w:val="00B34935"/>
    <w:rsid w:val="00B446BF"/>
    <w:rsid w:val="00B54744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5943"/>
    <w:rsid w:val="00C06293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C3536"/>
    <w:rsid w:val="00CC4DB0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4A7E"/>
    <w:rsid w:val="00D42BE2"/>
    <w:rsid w:val="00D4510E"/>
    <w:rsid w:val="00D479D7"/>
    <w:rsid w:val="00D50C5D"/>
    <w:rsid w:val="00D5515F"/>
    <w:rsid w:val="00D71C10"/>
    <w:rsid w:val="00D72547"/>
    <w:rsid w:val="00D72D0E"/>
    <w:rsid w:val="00D9174D"/>
    <w:rsid w:val="00D93F62"/>
    <w:rsid w:val="00DA28E8"/>
    <w:rsid w:val="00DA3D44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5050"/>
    <w:rsid w:val="00EB7AC4"/>
    <w:rsid w:val="00EC0B0A"/>
    <w:rsid w:val="00EC16AA"/>
    <w:rsid w:val="00EC3CB4"/>
    <w:rsid w:val="00ED651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3E57"/>
    <w:rsid w:val="00FB6DDE"/>
    <w:rsid w:val="00FC2B59"/>
    <w:rsid w:val="00FC38A6"/>
    <w:rsid w:val="00FC3BB7"/>
    <w:rsid w:val="00FC6A71"/>
    <w:rsid w:val="00FC7708"/>
    <w:rsid w:val="00FD1320"/>
    <w:rsid w:val="00FD520E"/>
    <w:rsid w:val="00FE029A"/>
    <w:rsid w:val="00FF06E6"/>
    <w:rsid w:val="00FF0B75"/>
    <w:rsid w:val="00FF18C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2AB313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A10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7720-4AB6-47D2-AE0A-1EF9749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1620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Vašinová Zuzana</cp:lastModifiedBy>
  <cp:revision>7</cp:revision>
  <cp:lastPrinted>2019-05-09T13:18:00Z</cp:lastPrinted>
  <dcterms:created xsi:type="dcterms:W3CDTF">2018-10-31T15:07:00Z</dcterms:created>
  <dcterms:modified xsi:type="dcterms:W3CDTF">2019-05-10T07:12:00Z</dcterms:modified>
</cp:coreProperties>
</file>