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1B" w:rsidRPr="0018725F" w:rsidRDefault="0052061B" w:rsidP="0052061B">
      <w:pPr>
        <w:pStyle w:val="Zkladntext"/>
        <w:jc w:val="right"/>
        <w:rPr>
          <w:b/>
          <w:szCs w:val="32"/>
        </w:rPr>
      </w:pPr>
      <w:bookmarkStart w:id="0" w:name="_GoBack"/>
      <w:bookmarkEnd w:id="0"/>
      <w:r w:rsidRPr="0018725F">
        <w:rPr>
          <w:sz w:val="20"/>
        </w:rPr>
        <w:tab/>
      </w:r>
      <w:r w:rsidRPr="0018725F">
        <w:rPr>
          <w:sz w:val="20"/>
        </w:rPr>
        <w:tab/>
      </w:r>
      <w:r w:rsidRPr="0018725F">
        <w:rPr>
          <w:sz w:val="20"/>
        </w:rPr>
        <w:tab/>
      </w:r>
      <w:r w:rsidRPr="0018725F">
        <w:rPr>
          <w:sz w:val="20"/>
        </w:rPr>
        <w:tab/>
      </w:r>
      <w:r w:rsidRPr="0018725F">
        <w:rPr>
          <w:sz w:val="20"/>
        </w:rPr>
        <w:tab/>
      </w:r>
      <w:r w:rsidRPr="0018725F">
        <w:rPr>
          <w:sz w:val="20"/>
        </w:rPr>
        <w:tab/>
      </w:r>
      <w:r w:rsidR="009C3E30">
        <w:rPr>
          <w:b/>
          <w:szCs w:val="32"/>
        </w:rPr>
        <w:t>V</w:t>
      </w:r>
      <w:r w:rsidR="00726A0A">
        <w:rPr>
          <w:b/>
          <w:szCs w:val="32"/>
        </w:rPr>
        <w:t>I</w:t>
      </w:r>
      <w:r w:rsidRPr="0018725F">
        <w:rPr>
          <w:b/>
          <w:szCs w:val="32"/>
        </w:rPr>
        <w:t>.</w:t>
      </w:r>
    </w:p>
    <w:p w:rsidR="0089764A" w:rsidRPr="00331AF1" w:rsidRDefault="0089764A" w:rsidP="0089764A">
      <w:pPr>
        <w:pStyle w:val="Zkladntextodsazen3"/>
        <w:spacing w:after="0"/>
        <w:ind w:left="0"/>
        <w:rPr>
          <w:b/>
          <w:sz w:val="24"/>
          <w:szCs w:val="24"/>
        </w:rPr>
      </w:pPr>
      <w:r w:rsidRPr="00331AF1">
        <w:rPr>
          <w:b/>
          <w:sz w:val="24"/>
          <w:szCs w:val="24"/>
        </w:rPr>
        <w:t>Ministerstvo školství,</w:t>
      </w:r>
    </w:p>
    <w:p w:rsidR="0089764A" w:rsidRPr="00331AF1" w:rsidRDefault="0089764A" w:rsidP="0089764A">
      <w:pPr>
        <w:pStyle w:val="Zkladntextodsazen3"/>
        <w:spacing w:after="0"/>
        <w:ind w:left="0"/>
        <w:rPr>
          <w:b/>
          <w:sz w:val="24"/>
          <w:szCs w:val="24"/>
          <w:u w:val="single"/>
        </w:rPr>
      </w:pPr>
      <w:r w:rsidRPr="00331AF1">
        <w:rPr>
          <w:b/>
          <w:sz w:val="24"/>
          <w:szCs w:val="24"/>
          <w:u w:val="single"/>
        </w:rPr>
        <w:t>mládeže a tělovýchovy</w:t>
      </w:r>
    </w:p>
    <w:p w:rsidR="0089764A" w:rsidRPr="00331AF1" w:rsidRDefault="0089764A" w:rsidP="0089764A">
      <w:pPr>
        <w:rPr>
          <w:b/>
          <w:color w:val="FF0000"/>
        </w:rPr>
      </w:pPr>
      <w:r>
        <w:rPr>
          <w:b/>
          <w:color w:val="FF0000"/>
        </w:rPr>
        <w:t>Č.</w:t>
      </w:r>
      <w:r w:rsidRPr="00331AF1">
        <w:rPr>
          <w:b/>
          <w:color w:val="FF0000"/>
        </w:rPr>
        <w:t>j.</w:t>
      </w:r>
      <w:r>
        <w:rPr>
          <w:b/>
          <w:color w:val="FF0000"/>
        </w:rPr>
        <w:t>:</w:t>
      </w:r>
      <w:r w:rsidRPr="00331AF1">
        <w:rPr>
          <w:b/>
          <w:color w:val="FF0000"/>
        </w:rPr>
        <w:t xml:space="preserve"> </w:t>
      </w:r>
      <w:r>
        <w:rPr>
          <w:b/>
          <w:color w:val="FF0000"/>
        </w:rPr>
        <w:t>MSMT-</w:t>
      </w:r>
      <w:r w:rsidR="009B2009">
        <w:rPr>
          <w:b/>
          <w:color w:val="FF0000"/>
        </w:rPr>
        <w:t>14082/2016</w:t>
      </w:r>
      <w:r w:rsidRPr="00331AF1">
        <w:rPr>
          <w:b/>
          <w:bCs/>
          <w:color w:val="FF0000"/>
        </w:rPr>
        <w:t>_</w:t>
      </w:r>
      <w:r>
        <w:rPr>
          <w:b/>
          <w:bCs/>
          <w:color w:val="FF0000"/>
        </w:rPr>
        <w:t>VzRo</w:t>
      </w:r>
      <w:r w:rsidRPr="00331AF1">
        <w:rPr>
          <w:b/>
          <w:color w:val="FF0000"/>
        </w:rPr>
        <w:t xml:space="preserve">                                         </w:t>
      </w:r>
    </w:p>
    <w:p w:rsidR="0089764A" w:rsidRPr="00E06822" w:rsidRDefault="0089764A" w:rsidP="0089764A">
      <w:pPr>
        <w:jc w:val="right"/>
        <w:rPr>
          <w:bCs/>
        </w:rPr>
      </w:pPr>
    </w:p>
    <w:p w:rsidR="0089764A" w:rsidRPr="007D4A22" w:rsidRDefault="0089764A" w:rsidP="0089764A">
      <w:pPr>
        <w:jc w:val="right"/>
        <w:rPr>
          <w:bCs/>
          <w:color w:val="FF0000"/>
        </w:rPr>
      </w:pPr>
    </w:p>
    <w:p w:rsidR="0089764A" w:rsidRPr="00E06822" w:rsidRDefault="0089764A" w:rsidP="0089764A">
      <w:pPr>
        <w:jc w:val="center"/>
        <w:rPr>
          <w:rFonts w:ascii="Arial" w:hAnsi="Arial"/>
          <w:b/>
          <w:sz w:val="32"/>
        </w:rPr>
      </w:pPr>
    </w:p>
    <w:p w:rsidR="0089764A" w:rsidRPr="00E06822"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Pr="00E06822" w:rsidRDefault="0089764A" w:rsidP="0089764A">
      <w:pPr>
        <w:jc w:val="center"/>
        <w:rPr>
          <w:rFonts w:ascii="Arial" w:hAnsi="Arial"/>
          <w:b/>
          <w:sz w:val="32"/>
        </w:rPr>
      </w:pPr>
    </w:p>
    <w:p w:rsidR="0089764A" w:rsidRPr="00E06822" w:rsidRDefault="0089764A" w:rsidP="0089764A">
      <w:pPr>
        <w:jc w:val="center"/>
        <w:rPr>
          <w:rFonts w:ascii="Arial" w:hAnsi="Arial"/>
          <w:b/>
          <w:sz w:val="32"/>
        </w:rPr>
      </w:pPr>
    </w:p>
    <w:p w:rsidR="0089764A" w:rsidRPr="00E06822" w:rsidRDefault="0089764A" w:rsidP="0089764A">
      <w:pPr>
        <w:jc w:val="center"/>
        <w:rPr>
          <w:rFonts w:ascii="Arial" w:hAnsi="Arial"/>
          <w:b/>
          <w:sz w:val="32"/>
        </w:rPr>
      </w:pPr>
    </w:p>
    <w:p w:rsidR="0089764A" w:rsidRPr="0089764A" w:rsidRDefault="0089764A" w:rsidP="0089764A">
      <w:pPr>
        <w:pStyle w:val="Zkladntextodsazen"/>
        <w:spacing w:line="276" w:lineRule="auto"/>
        <w:ind w:left="0"/>
        <w:jc w:val="center"/>
        <w:rPr>
          <w:b/>
          <w:color w:val="0000FA"/>
          <w:sz w:val="44"/>
          <w:szCs w:val="28"/>
        </w:rPr>
      </w:pPr>
      <w:r w:rsidRPr="0089764A">
        <w:rPr>
          <w:b/>
          <w:color w:val="0000FA"/>
          <w:sz w:val="44"/>
          <w:szCs w:val="28"/>
        </w:rPr>
        <w:t xml:space="preserve">Vzor </w:t>
      </w:r>
    </w:p>
    <w:p w:rsidR="0089764A" w:rsidRPr="0089764A" w:rsidRDefault="0089764A" w:rsidP="0089764A">
      <w:pPr>
        <w:pStyle w:val="Zkladntextodsazen"/>
        <w:spacing w:line="276" w:lineRule="auto"/>
        <w:ind w:left="0"/>
        <w:jc w:val="center"/>
        <w:rPr>
          <w:b/>
          <w:color w:val="0000FA"/>
          <w:sz w:val="40"/>
          <w:szCs w:val="28"/>
        </w:rPr>
      </w:pPr>
      <w:r w:rsidRPr="0089764A">
        <w:rPr>
          <w:b/>
          <w:color w:val="0000FA"/>
          <w:sz w:val="40"/>
          <w:szCs w:val="28"/>
        </w:rPr>
        <w:t xml:space="preserve">„Rozhodnutí o poskytnutí neinvestiční dotace ze státního rozpočtu České republiky v oblasti sportu“ pro období </w:t>
      </w:r>
      <w:r w:rsidR="0059695C">
        <w:rPr>
          <w:b/>
          <w:color w:val="0000FA"/>
          <w:sz w:val="40"/>
          <w:szCs w:val="28"/>
        </w:rPr>
        <w:t xml:space="preserve">roku </w:t>
      </w:r>
      <w:r w:rsidRPr="0089764A">
        <w:rPr>
          <w:b/>
          <w:color w:val="0000FA"/>
          <w:sz w:val="40"/>
          <w:szCs w:val="28"/>
        </w:rPr>
        <w:t>201</w:t>
      </w:r>
      <w:r w:rsidR="00F6394F">
        <w:rPr>
          <w:b/>
          <w:color w:val="0000FA"/>
          <w:sz w:val="40"/>
          <w:szCs w:val="28"/>
        </w:rPr>
        <w:t>6</w:t>
      </w:r>
    </w:p>
    <w:p w:rsidR="0089764A" w:rsidRPr="00E06822" w:rsidRDefault="0089764A" w:rsidP="0089764A">
      <w:pPr>
        <w:spacing w:line="276" w:lineRule="auto"/>
        <w:jc w:val="center"/>
        <w:rPr>
          <w:b/>
          <w:color w:val="0000FF"/>
          <w:sz w:val="44"/>
          <w:szCs w:val="44"/>
        </w:rPr>
      </w:pPr>
    </w:p>
    <w:p w:rsidR="0089764A" w:rsidRPr="00E06822" w:rsidRDefault="0089764A" w:rsidP="0089764A"/>
    <w:p w:rsidR="0089764A" w:rsidRPr="00E06822" w:rsidRDefault="0089764A" w:rsidP="0089764A"/>
    <w:p w:rsidR="0089764A" w:rsidRPr="00E06822" w:rsidRDefault="0089764A" w:rsidP="0089764A"/>
    <w:p w:rsidR="0089764A" w:rsidRPr="00E06822" w:rsidRDefault="0089764A" w:rsidP="0089764A"/>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A24FC8" w:rsidRDefault="00A24FC8" w:rsidP="0089764A">
      <w:pPr>
        <w:jc w:val="center"/>
        <w:rPr>
          <w:rFonts w:ascii="Arial" w:hAnsi="Arial"/>
          <w:b/>
          <w:sz w:val="32"/>
        </w:rPr>
      </w:pPr>
    </w:p>
    <w:p w:rsidR="00A24FC8" w:rsidRDefault="00A24FC8" w:rsidP="0089764A">
      <w:pPr>
        <w:jc w:val="center"/>
        <w:rPr>
          <w:rFonts w:ascii="Arial" w:hAnsi="Arial"/>
          <w:b/>
          <w:sz w:val="32"/>
        </w:rPr>
      </w:pPr>
    </w:p>
    <w:p w:rsidR="0089764A" w:rsidRDefault="0089764A" w:rsidP="0089764A">
      <w:pPr>
        <w:jc w:val="center"/>
        <w:rPr>
          <w:rFonts w:ascii="Arial" w:hAnsi="Arial"/>
          <w:b/>
          <w:sz w:val="32"/>
        </w:rPr>
      </w:pPr>
    </w:p>
    <w:p w:rsidR="0089764A" w:rsidRPr="00A37E34" w:rsidRDefault="0089764A" w:rsidP="0089764A">
      <w:pPr>
        <w:pStyle w:val="Nadpis9"/>
        <w:tabs>
          <w:tab w:val="center" w:pos="4536"/>
          <w:tab w:val="left" w:pos="8280"/>
        </w:tabs>
        <w:spacing w:before="0" w:after="0"/>
        <w:jc w:val="center"/>
        <w:rPr>
          <w:rFonts w:ascii="Times New Roman" w:hAnsi="Times New Roman" w:cs="Times New Roman"/>
          <w:b/>
          <w:bCs/>
          <w:sz w:val="24"/>
          <w:szCs w:val="24"/>
        </w:rPr>
      </w:pPr>
      <w:r>
        <w:rPr>
          <w:rFonts w:ascii="Times New Roman" w:hAnsi="Times New Roman" w:cs="Times New Roman"/>
          <w:bCs/>
          <w:sz w:val="24"/>
          <w:szCs w:val="24"/>
        </w:rPr>
        <w:t>Vzor „Rozhodnutí o poskytnutí neinvestiční dotace ze státního rozpočtu České republiky v oblasti sportu“ pro období 201</w:t>
      </w:r>
      <w:r w:rsidR="00F6394F">
        <w:rPr>
          <w:rFonts w:ascii="Times New Roman" w:hAnsi="Times New Roman" w:cs="Times New Roman"/>
          <w:bCs/>
          <w:sz w:val="24"/>
          <w:szCs w:val="24"/>
        </w:rPr>
        <w:t>6</w:t>
      </w:r>
    </w:p>
    <w:p w:rsidR="0089764A" w:rsidRPr="00A37E34" w:rsidRDefault="0089764A" w:rsidP="0089764A">
      <w:pPr>
        <w:pStyle w:val="Nadpis9"/>
        <w:spacing w:before="0" w:after="0"/>
        <w:jc w:val="center"/>
        <w:rPr>
          <w:rFonts w:ascii="Times New Roman" w:hAnsi="Times New Roman" w:cs="Times New Roman"/>
          <w:b/>
          <w:bCs/>
          <w:sz w:val="24"/>
          <w:szCs w:val="24"/>
        </w:rPr>
      </w:pPr>
      <w:r w:rsidRPr="00A37E34">
        <w:rPr>
          <w:rFonts w:ascii="Times New Roman" w:hAnsi="Times New Roman" w:cs="Times New Roman"/>
          <w:bCs/>
          <w:sz w:val="24"/>
          <w:szCs w:val="24"/>
        </w:rPr>
        <w:t xml:space="preserve">byl projednán poradou vedení MŠMT dne </w:t>
      </w:r>
      <w:r w:rsidR="00793614">
        <w:rPr>
          <w:rFonts w:ascii="Times New Roman" w:hAnsi="Times New Roman" w:cs="Times New Roman"/>
          <w:bCs/>
          <w:sz w:val="24"/>
          <w:szCs w:val="24"/>
        </w:rPr>
        <w:t xml:space="preserve">10. května </w:t>
      </w:r>
      <w:r w:rsidR="00A24FC8" w:rsidRPr="00A24FC8">
        <w:rPr>
          <w:rFonts w:ascii="Times New Roman" w:hAnsi="Times New Roman" w:cs="Times New Roman"/>
          <w:bCs/>
          <w:sz w:val="24"/>
          <w:szCs w:val="24"/>
        </w:rPr>
        <w:t>2016</w:t>
      </w:r>
    </w:p>
    <w:p w:rsidR="0089764A" w:rsidRPr="00A37E34" w:rsidRDefault="0089764A" w:rsidP="0089764A">
      <w:pPr>
        <w:pStyle w:val="Nadpis9"/>
        <w:spacing w:before="0" w:after="0"/>
        <w:jc w:val="center"/>
        <w:rPr>
          <w:rFonts w:ascii="Times New Roman" w:hAnsi="Times New Roman" w:cs="Times New Roman"/>
          <w:szCs w:val="24"/>
        </w:rPr>
      </w:pPr>
      <w:r w:rsidRPr="00A37E34">
        <w:rPr>
          <w:rFonts w:ascii="Times New Roman" w:hAnsi="Times New Roman" w:cs="Times New Roman"/>
          <w:sz w:val="24"/>
          <w:szCs w:val="24"/>
        </w:rPr>
        <w:t>pod č.j. MSMT-</w:t>
      </w:r>
      <w:r w:rsidR="00793614">
        <w:rPr>
          <w:rFonts w:ascii="Times New Roman" w:hAnsi="Times New Roman" w:cs="Times New Roman"/>
          <w:sz w:val="24"/>
          <w:szCs w:val="24"/>
        </w:rPr>
        <w:t>14082/2016</w:t>
      </w:r>
    </w:p>
    <w:p w:rsidR="0089764A" w:rsidRPr="00A37E34" w:rsidRDefault="0089764A" w:rsidP="0089764A">
      <w:pPr>
        <w:jc w:val="center"/>
        <w:rPr>
          <w:b/>
          <w:sz w:val="32"/>
        </w:rPr>
        <w:sectPr w:rsidR="0089764A" w:rsidRPr="00A37E34" w:rsidSect="00101284">
          <w:headerReference w:type="default" r:id="rId9"/>
          <w:footerReference w:type="even" r:id="rId10"/>
          <w:footerReference w:type="default" r:id="rId11"/>
          <w:pgSz w:w="11906" w:h="16838"/>
          <w:pgMar w:top="1417" w:right="1417" w:bottom="1417" w:left="1417" w:header="708" w:footer="708" w:gutter="0"/>
          <w:pgNumType w:start="1"/>
          <w:cols w:space="708"/>
          <w:titlePg/>
          <w:docGrid w:linePitch="360"/>
        </w:sectPr>
      </w:pPr>
    </w:p>
    <w:p w:rsidR="008F35F5" w:rsidRPr="00A40F3D" w:rsidRDefault="008F35F5" w:rsidP="008F35F5">
      <w:pPr>
        <w:pStyle w:val="Zkladntext"/>
        <w:ind w:right="-284"/>
        <w:rPr>
          <w:i/>
          <w:color w:val="FF0000"/>
        </w:rPr>
      </w:pPr>
      <w:r w:rsidRPr="00A40F3D">
        <w:rPr>
          <w:i/>
          <w:color w:val="FF0000"/>
          <w:u w:val="single"/>
        </w:rPr>
        <w:lastRenderedPageBreak/>
        <w:t xml:space="preserve">Varianta </w:t>
      </w:r>
      <w:r w:rsidR="00FE5B3C">
        <w:rPr>
          <w:i/>
          <w:color w:val="FF0000"/>
          <w:u w:val="single"/>
        </w:rPr>
        <w:t>1</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jednorázová platba</w:t>
      </w:r>
    </w:p>
    <w:p w:rsidR="008F35F5" w:rsidRPr="00D874DC" w:rsidRDefault="008F35F5" w:rsidP="008F35F5">
      <w:pPr>
        <w:pStyle w:val="Zkladntext"/>
        <w:ind w:right="-284"/>
        <w:jc w:val="center"/>
        <w:rPr>
          <w:b/>
          <w:sz w:val="32"/>
        </w:rPr>
      </w:pPr>
      <w:r w:rsidRPr="00D874DC">
        <w:rPr>
          <w:b/>
          <w:sz w:val="32"/>
        </w:rPr>
        <w:t xml:space="preserve">Ministerstvo školství, mládeže a tělovýchovy     </w:t>
      </w:r>
    </w:p>
    <w:p w:rsidR="008F35F5" w:rsidRPr="00D874DC" w:rsidRDefault="008F35F5" w:rsidP="008F35F5">
      <w:pPr>
        <w:pStyle w:val="Zkladntext"/>
        <w:ind w:right="-284"/>
        <w:jc w:val="center"/>
        <w:rPr>
          <w:sz w:val="20"/>
        </w:rPr>
      </w:pPr>
      <w:r>
        <w:rPr>
          <w:b/>
        </w:rPr>
        <w:t>Karmelitská 7, POB 78, 118 12  Praha 1</w:t>
      </w:r>
    </w:p>
    <w:p w:rsidR="008F35F5" w:rsidRDefault="008F35F5" w:rsidP="008F35F5">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o „Zásadách vlády pro poskytování dotací ze státního rozpočtu ČR nestátním neziskovým organizacím ústředními </w:t>
      </w:r>
      <w:r w:rsidRPr="00404B84">
        <w:rPr>
          <w:sz w:val="20"/>
        </w:rPr>
        <w:t>orgány státní správy“, ve znění usnesení vlády České republiky ze dne 19. června 2013 č. 479</w:t>
      </w:r>
      <w:r w:rsidR="00B00BC4" w:rsidRPr="00404B84">
        <w:rPr>
          <w:sz w:val="20"/>
        </w:rPr>
        <w:t xml:space="preserve"> a usnesení vlády </w:t>
      </w:r>
      <w:r w:rsidR="00981D6C" w:rsidRPr="00404B84">
        <w:rPr>
          <w:sz w:val="20"/>
        </w:rPr>
        <w:t>České republiky ze dne 6. srpna 2014 č. 657</w:t>
      </w:r>
      <w:r w:rsidR="00B00BC4" w:rsidRPr="00404B84">
        <w:rPr>
          <w:sz w:val="20"/>
        </w:rPr>
        <w:t>.</w:t>
      </w:r>
    </w:p>
    <w:p w:rsidR="008F35F5" w:rsidRDefault="008F35F5" w:rsidP="00B00BC4">
      <w:pPr>
        <w:pStyle w:val="Zkladntext"/>
        <w:spacing w:before="240"/>
        <w:jc w:val="center"/>
        <w:rPr>
          <w:b/>
          <w:sz w:val="32"/>
        </w:rPr>
      </w:pPr>
      <w:r>
        <w:rPr>
          <w:b/>
          <w:sz w:val="32"/>
        </w:rPr>
        <w:t>Rozhodnutí  č.  50201</w:t>
      </w:r>
      <w:r w:rsidR="00FE5B3C">
        <w:rPr>
          <w:b/>
          <w:color w:val="0000FA"/>
          <w:sz w:val="32"/>
        </w:rPr>
        <w:t>6</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r>
        <w:rPr>
          <w:b/>
          <w:sz w:val="20"/>
        </w:rPr>
        <w:t>_</w:t>
      </w:r>
      <w:r>
        <w:rPr>
          <w:b/>
          <w:color w:val="0000FF"/>
          <w:sz w:val="32"/>
        </w:rPr>
        <w:t>A</w:t>
      </w:r>
    </w:p>
    <w:p w:rsidR="008F35F5" w:rsidRDefault="008F35F5" w:rsidP="008F35F5">
      <w:pPr>
        <w:jc w:val="center"/>
        <w:rPr>
          <w:b/>
          <w:sz w:val="28"/>
        </w:rPr>
      </w:pPr>
      <w:r>
        <w:rPr>
          <w:b/>
          <w:sz w:val="28"/>
        </w:rPr>
        <w:t>o poskytnutí neinvestiční dotace ze státního rozpočtu České republiky</w:t>
      </w:r>
    </w:p>
    <w:p w:rsidR="008F35F5" w:rsidRDefault="008F35F5" w:rsidP="008F35F5">
      <w:pPr>
        <w:pStyle w:val="Zkladntext"/>
        <w:ind w:right="-284"/>
        <w:jc w:val="center"/>
      </w:pPr>
      <w:r w:rsidRPr="00D874DC">
        <w:rPr>
          <w:b/>
          <w:sz w:val="28"/>
          <w:szCs w:val="32"/>
        </w:rPr>
        <w:t>v oblasti sportu na rok 201</w:t>
      </w:r>
      <w:r w:rsidR="00FE5B3C">
        <w:rPr>
          <w:b/>
          <w:color w:val="0000FA"/>
          <w:sz w:val="28"/>
          <w:szCs w:val="32"/>
        </w:rPr>
        <w:t>6</w:t>
      </w:r>
      <w:r w:rsidRPr="00D874DC">
        <w:rPr>
          <w:b/>
          <w:sz w:val="28"/>
          <w:szCs w:val="32"/>
        </w:rPr>
        <w:t xml:space="preserve"> </w:t>
      </w:r>
      <w:r>
        <w:t>(dále jen „Rozhodnutí“)</w:t>
      </w:r>
    </w:p>
    <w:p w:rsidR="008F35F5" w:rsidRPr="00334FA3" w:rsidRDefault="008F35F5" w:rsidP="008F35F5">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8F35F5" w:rsidTr="00964F0B">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Spis č.j.</w:t>
            </w:r>
            <w:r w:rsidRPr="00416708">
              <w:rPr>
                <w:b w:val="0"/>
                <w:sz w:val="20"/>
                <w:szCs w:val="26"/>
              </w:rPr>
              <w:t>:</w:t>
            </w:r>
          </w:p>
        </w:tc>
        <w:tc>
          <w:tcPr>
            <w:tcW w:w="2268" w:type="dxa"/>
          </w:tcPr>
          <w:p w:rsidR="008F35F5" w:rsidRPr="003942CE" w:rsidRDefault="008F35F5" w:rsidP="00FE5B3C">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FE5B3C">
              <w:rPr>
                <w:i w:val="0"/>
                <w:color w:val="0000FA"/>
                <w:sz w:val="24"/>
                <w:szCs w:val="22"/>
              </w:rPr>
              <w:t>6</w:t>
            </w:r>
          </w:p>
        </w:tc>
      </w:tr>
    </w:tbl>
    <w:p w:rsidR="008F35F5" w:rsidRPr="00440CD8" w:rsidRDefault="008F35F5" w:rsidP="00E67B0F">
      <w:pPr>
        <w:pStyle w:val="Nadpis2"/>
        <w:spacing w:before="120" w:after="120"/>
        <w:jc w:val="center"/>
        <w:rPr>
          <w:rFonts w:ascii="Times New Roman" w:hAnsi="Times New Roman" w:cs="Times New Roman"/>
          <w:i w:val="0"/>
          <w:sz w:val="24"/>
          <w:szCs w:val="24"/>
        </w:rPr>
      </w:pPr>
      <w:r w:rsidRPr="009650B2">
        <w:rPr>
          <w:rFonts w:ascii="Times New Roman" w:hAnsi="Times New Roman" w:cs="Times New Roman"/>
          <w:i w:val="0"/>
          <w:sz w:val="24"/>
          <w:szCs w:val="24"/>
        </w:rPr>
        <w:t>Č l á n e k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7"/>
        <w:gridCol w:w="1984"/>
        <w:gridCol w:w="1560"/>
        <w:gridCol w:w="850"/>
        <w:gridCol w:w="2126"/>
      </w:tblGrid>
      <w:tr w:rsidR="008F35F5" w:rsidTr="00964F0B">
        <w:tc>
          <w:tcPr>
            <w:tcW w:w="2055" w:type="dxa"/>
          </w:tcPr>
          <w:p w:rsidR="008F35F5" w:rsidRDefault="008F35F5" w:rsidP="00964F0B">
            <w:pPr>
              <w:pStyle w:val="Nadpis4"/>
              <w:spacing w:before="60" w:after="0"/>
              <w:rPr>
                <w:sz w:val="26"/>
                <w:szCs w:val="26"/>
              </w:rPr>
            </w:pPr>
            <w:r w:rsidRPr="00424F73">
              <w:rPr>
                <w:sz w:val="26"/>
                <w:szCs w:val="26"/>
              </w:rPr>
              <w:t>Příjemce dotace:</w:t>
            </w:r>
          </w:p>
          <w:p w:rsidR="008F35F5" w:rsidRPr="003942CE" w:rsidRDefault="00AB7BA5" w:rsidP="00AB7BA5">
            <w:r>
              <w:t>N</w:t>
            </w:r>
            <w:r w:rsidR="009B7077">
              <w:t>ázev spolk</w:t>
            </w:r>
            <w:r>
              <w:t>u</w:t>
            </w:r>
          </w:p>
        </w:tc>
        <w:tc>
          <w:tcPr>
            <w:tcW w:w="7087" w:type="dxa"/>
            <w:gridSpan w:val="5"/>
          </w:tcPr>
          <w:p w:rsidR="008F35F5" w:rsidRPr="00DE483F" w:rsidRDefault="008F35F5" w:rsidP="00964F0B">
            <w:pPr>
              <w:pStyle w:val="Nadpis5"/>
              <w:spacing w:before="120"/>
              <w:rPr>
                <w:i w:val="0"/>
                <w:sz w:val="28"/>
                <w:szCs w:val="28"/>
              </w:rPr>
            </w:pPr>
          </w:p>
        </w:tc>
      </w:tr>
      <w:tr w:rsidR="009B7077" w:rsidTr="00A82541">
        <w:tc>
          <w:tcPr>
            <w:tcW w:w="2055" w:type="dxa"/>
          </w:tcPr>
          <w:p w:rsidR="009B7077" w:rsidRDefault="009B7077" w:rsidP="00A82541">
            <w:r>
              <w:t>Právní forma:</w:t>
            </w:r>
          </w:p>
        </w:tc>
        <w:tc>
          <w:tcPr>
            <w:tcW w:w="4111" w:type="dxa"/>
            <w:gridSpan w:val="3"/>
          </w:tcPr>
          <w:p w:rsidR="009B7077" w:rsidRDefault="009B7077" w:rsidP="00A82541"/>
        </w:tc>
        <w:tc>
          <w:tcPr>
            <w:tcW w:w="850" w:type="dxa"/>
          </w:tcPr>
          <w:p w:rsidR="009B7077" w:rsidRDefault="009B7077" w:rsidP="00A82541">
            <w:r>
              <w:t>IČO:</w:t>
            </w:r>
          </w:p>
        </w:tc>
        <w:tc>
          <w:tcPr>
            <w:tcW w:w="2126" w:type="dxa"/>
          </w:tcPr>
          <w:p w:rsidR="009B7077" w:rsidRDefault="009B7077" w:rsidP="00A82541"/>
        </w:tc>
      </w:tr>
      <w:tr w:rsidR="008F35F5" w:rsidTr="00964F0B">
        <w:tc>
          <w:tcPr>
            <w:tcW w:w="2055" w:type="dxa"/>
          </w:tcPr>
          <w:p w:rsidR="008F35F5" w:rsidRDefault="008F35F5" w:rsidP="00964F0B">
            <w:r>
              <w:t>Adresa sídla:</w:t>
            </w:r>
          </w:p>
        </w:tc>
        <w:tc>
          <w:tcPr>
            <w:tcW w:w="7087" w:type="dxa"/>
            <w:gridSpan w:val="5"/>
          </w:tcPr>
          <w:p w:rsidR="008F35F5" w:rsidRDefault="008F35F5" w:rsidP="00964F0B"/>
        </w:tc>
      </w:tr>
      <w:tr w:rsidR="00543A89" w:rsidTr="00543A89">
        <w:tc>
          <w:tcPr>
            <w:tcW w:w="2622" w:type="dxa"/>
            <w:gridSpan w:val="2"/>
          </w:tcPr>
          <w:p w:rsidR="00543A89" w:rsidRDefault="00543A89" w:rsidP="00543A89">
            <w:r>
              <w:t>Statutární orgán – zástupce:</w:t>
            </w:r>
          </w:p>
        </w:tc>
        <w:tc>
          <w:tcPr>
            <w:tcW w:w="3544" w:type="dxa"/>
            <w:gridSpan w:val="2"/>
          </w:tcPr>
          <w:p w:rsidR="00543A89" w:rsidRDefault="00543A89" w:rsidP="00543A89"/>
        </w:tc>
        <w:tc>
          <w:tcPr>
            <w:tcW w:w="850" w:type="dxa"/>
          </w:tcPr>
          <w:p w:rsidR="00543A89" w:rsidRDefault="00543A89" w:rsidP="00543A89">
            <w:r>
              <w:t>funkce:</w:t>
            </w:r>
          </w:p>
        </w:tc>
        <w:tc>
          <w:tcPr>
            <w:tcW w:w="2126" w:type="dxa"/>
          </w:tcPr>
          <w:p w:rsidR="00543A89" w:rsidRDefault="00543A89" w:rsidP="00543A89"/>
        </w:tc>
      </w:tr>
      <w:tr w:rsidR="00543A89" w:rsidTr="00543A89">
        <w:tc>
          <w:tcPr>
            <w:tcW w:w="2622" w:type="dxa"/>
            <w:gridSpan w:val="2"/>
          </w:tcPr>
          <w:p w:rsidR="00543A89" w:rsidRDefault="00543A89" w:rsidP="00543A89">
            <w:r>
              <w:t>Č. registrace – spisová značka:</w:t>
            </w:r>
          </w:p>
        </w:tc>
        <w:tc>
          <w:tcPr>
            <w:tcW w:w="3544" w:type="dxa"/>
            <w:gridSpan w:val="2"/>
          </w:tcPr>
          <w:p w:rsidR="00543A89" w:rsidRDefault="00543A89" w:rsidP="00543A89"/>
        </w:tc>
        <w:tc>
          <w:tcPr>
            <w:tcW w:w="850" w:type="dxa"/>
          </w:tcPr>
          <w:p w:rsidR="00543A89" w:rsidRDefault="00543A89" w:rsidP="00543A89">
            <w:r>
              <w:t>ze dne:</w:t>
            </w:r>
          </w:p>
        </w:tc>
        <w:tc>
          <w:tcPr>
            <w:tcW w:w="2126" w:type="dxa"/>
          </w:tcPr>
          <w:p w:rsidR="00543A89" w:rsidRDefault="00543A89" w:rsidP="00543A89"/>
        </w:tc>
      </w:tr>
      <w:tr w:rsidR="008F35F5" w:rsidTr="00964F0B">
        <w:tc>
          <w:tcPr>
            <w:tcW w:w="4606" w:type="dxa"/>
            <w:gridSpan w:val="3"/>
          </w:tcPr>
          <w:p w:rsidR="008F35F5" w:rsidRDefault="008F35F5" w:rsidP="00964F0B">
            <w:r>
              <w:t>Číslo účtu příjemce, na který bude dotace poskytnuta:</w:t>
            </w:r>
          </w:p>
        </w:tc>
        <w:tc>
          <w:tcPr>
            <w:tcW w:w="4536" w:type="dxa"/>
            <w:gridSpan w:val="3"/>
          </w:tcPr>
          <w:p w:rsidR="008F35F5" w:rsidRDefault="008F35F5" w:rsidP="00964F0B"/>
        </w:tc>
      </w:tr>
    </w:tbl>
    <w:p w:rsidR="008F35F5" w:rsidRDefault="008F35F5" w:rsidP="008F35F5">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8F35F5" w:rsidTr="00964F0B">
        <w:tc>
          <w:tcPr>
            <w:tcW w:w="2055" w:type="dxa"/>
          </w:tcPr>
          <w:p w:rsidR="008F35F5" w:rsidRPr="00147E0A" w:rsidRDefault="008F35F5" w:rsidP="00964F0B">
            <w:pPr>
              <w:spacing w:before="60" w:after="60"/>
              <w:rPr>
                <w:b/>
                <w:sz w:val="24"/>
                <w:szCs w:val="24"/>
              </w:rPr>
            </w:pPr>
            <w:r w:rsidRPr="00147E0A">
              <w:rPr>
                <w:b/>
                <w:sz w:val="24"/>
                <w:szCs w:val="24"/>
              </w:rPr>
              <w:t xml:space="preserve">Název programu:  </w:t>
            </w:r>
          </w:p>
        </w:tc>
        <w:tc>
          <w:tcPr>
            <w:tcW w:w="7087" w:type="dxa"/>
          </w:tcPr>
          <w:p w:rsidR="008F35F5" w:rsidRPr="00D973B3" w:rsidRDefault="008F35F5" w:rsidP="00964F0B">
            <w:pPr>
              <w:spacing w:before="60" w:after="60"/>
              <w:rPr>
                <w:b/>
                <w:caps/>
                <w:color w:val="0000FA"/>
                <w:sz w:val="22"/>
                <w:szCs w:val="22"/>
              </w:rPr>
            </w:pPr>
            <w:r w:rsidRPr="00424F73">
              <w:rPr>
                <w:b/>
                <w:caps/>
                <w:sz w:val="22"/>
                <w:szCs w:val="22"/>
              </w:rPr>
              <w:t>Program</w:t>
            </w:r>
            <w:r w:rsidRPr="00424F73">
              <w:rPr>
                <w:b/>
                <w:sz w:val="22"/>
                <w:szCs w:val="22"/>
              </w:rPr>
              <w:t xml:space="preserve"> č. </w:t>
            </w:r>
            <w:r>
              <w:rPr>
                <w:b/>
                <w:sz w:val="22"/>
                <w:szCs w:val="22"/>
              </w:rPr>
              <w:t xml:space="preserve"> </w:t>
            </w:r>
            <w:r>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proofErr w:type="spellStart"/>
            <w:r>
              <w:rPr>
                <w:color w:val="0000FA"/>
                <w:sz w:val="22"/>
                <w:szCs w:val="22"/>
              </w:rPr>
              <w:t>xxxxxxxxxxxxxxxxxx</w:t>
            </w:r>
            <w:proofErr w:type="spellEnd"/>
          </w:p>
        </w:tc>
      </w:tr>
      <w:tr w:rsidR="008F35F5" w:rsidTr="00C7674D">
        <w:trPr>
          <w:trHeight w:val="1670"/>
        </w:trPr>
        <w:tc>
          <w:tcPr>
            <w:tcW w:w="9142" w:type="dxa"/>
            <w:gridSpan w:val="2"/>
          </w:tcPr>
          <w:p w:rsidR="008F35F5" w:rsidRPr="00E267A1" w:rsidRDefault="008F35F5" w:rsidP="00964F0B">
            <w:pPr>
              <w:spacing w:before="120"/>
            </w:pPr>
            <w:r>
              <w:rPr>
                <w:b/>
              </w:rPr>
              <w:t xml:space="preserve">Účelové určení dotace: </w:t>
            </w:r>
          </w:p>
          <w:p w:rsidR="008F35F5" w:rsidRPr="00E67B0F" w:rsidRDefault="008F35F5" w:rsidP="00E67B0F">
            <w:pPr>
              <w:spacing w:before="60"/>
              <w:rPr>
                <w:color w:val="0000FA"/>
              </w:rPr>
            </w:pPr>
          </w:p>
          <w:p w:rsidR="008F35F5" w:rsidRPr="00E67B0F" w:rsidRDefault="008F35F5" w:rsidP="00E67B0F">
            <w:pPr>
              <w:spacing w:before="60"/>
              <w:rPr>
                <w:color w:val="0000FA"/>
              </w:rPr>
            </w:pPr>
          </w:p>
          <w:p w:rsidR="008F35F5" w:rsidRDefault="008F35F5" w:rsidP="00E67B0F">
            <w:pPr>
              <w:spacing w:before="60"/>
              <w:rPr>
                <w:b/>
                <w:color w:val="0000FA"/>
              </w:rPr>
            </w:pPr>
          </w:p>
          <w:p w:rsidR="00C7674D" w:rsidRPr="00E67B0F" w:rsidRDefault="00C7674D" w:rsidP="00E67B0F">
            <w:pPr>
              <w:spacing w:before="60"/>
              <w:rPr>
                <w:b/>
                <w:color w:val="0000FA"/>
              </w:rPr>
            </w:pPr>
          </w:p>
          <w:p w:rsidR="008F35F5" w:rsidRPr="00A619C3" w:rsidRDefault="008F35F5" w:rsidP="00964F0B">
            <w:pPr>
              <w:rPr>
                <w:b/>
              </w:rPr>
            </w:pPr>
            <w:r w:rsidRPr="00EA45C5">
              <w:rPr>
                <w:szCs w:val="28"/>
              </w:rPr>
              <w:t>Pozn.: podmínky použití neinvestičních dotací poskytnutých v oblasti sportu jsou uvedeny v příloze.</w:t>
            </w:r>
          </w:p>
        </w:tc>
      </w:tr>
    </w:tbl>
    <w:p w:rsidR="008F35F5" w:rsidRDefault="008F35F5" w:rsidP="008F35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567"/>
        <w:gridCol w:w="1134"/>
        <w:gridCol w:w="992"/>
        <w:gridCol w:w="425"/>
        <w:gridCol w:w="1134"/>
        <w:gridCol w:w="1701"/>
      </w:tblGrid>
      <w:tr w:rsidR="008F35F5" w:rsidTr="00E67B0F">
        <w:trPr>
          <w:cantSplit/>
          <w:trHeight w:val="348"/>
        </w:trPr>
        <w:tc>
          <w:tcPr>
            <w:tcW w:w="3756" w:type="dxa"/>
            <w:gridSpan w:val="4"/>
          </w:tcPr>
          <w:p w:rsidR="008F35F5" w:rsidRPr="00981BAF" w:rsidRDefault="00E67B0F" w:rsidP="00964F0B">
            <w:pPr>
              <w:rPr>
                <w:b/>
                <w:sz w:val="28"/>
                <w:szCs w:val="28"/>
              </w:rPr>
            </w:pPr>
            <w:r>
              <w:rPr>
                <w:b/>
                <w:sz w:val="28"/>
                <w:szCs w:val="28"/>
              </w:rPr>
              <w:t>Dotace ze s</w:t>
            </w:r>
            <w:r w:rsidRPr="00981BAF">
              <w:rPr>
                <w:b/>
                <w:sz w:val="28"/>
                <w:szCs w:val="28"/>
              </w:rPr>
              <w:t>tátní</w:t>
            </w:r>
            <w:r>
              <w:rPr>
                <w:b/>
                <w:sz w:val="28"/>
                <w:szCs w:val="28"/>
              </w:rPr>
              <w:t>ho rozpočtu*</w:t>
            </w:r>
            <w:r w:rsidRPr="00981BAF">
              <w:rPr>
                <w:b/>
                <w:sz w:val="28"/>
                <w:szCs w:val="28"/>
              </w:rPr>
              <w:t>:</w:t>
            </w:r>
          </w:p>
        </w:tc>
        <w:tc>
          <w:tcPr>
            <w:tcW w:w="3685" w:type="dxa"/>
            <w:gridSpan w:val="4"/>
          </w:tcPr>
          <w:p w:rsidR="008F35F5" w:rsidRPr="00684291" w:rsidRDefault="008F35F5" w:rsidP="00964F0B">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8F35F5" w:rsidRPr="00981BAF" w:rsidRDefault="008F35F5" w:rsidP="00964F0B">
            <w:pPr>
              <w:spacing w:before="60" w:after="60"/>
              <w:jc w:val="right"/>
              <w:rPr>
                <w:b/>
                <w:i/>
                <w:sz w:val="24"/>
                <w:szCs w:val="24"/>
              </w:rPr>
            </w:pPr>
            <w:r>
              <w:rPr>
                <w:b/>
                <w:i/>
                <w:sz w:val="24"/>
                <w:szCs w:val="24"/>
              </w:rPr>
              <w:t>(v Kč)</w:t>
            </w:r>
          </w:p>
        </w:tc>
      </w:tr>
      <w:tr w:rsidR="008F35F5" w:rsidTr="00964F0B">
        <w:trPr>
          <w:cantSplit/>
          <w:trHeight w:val="348"/>
        </w:trPr>
        <w:tc>
          <w:tcPr>
            <w:tcW w:w="6307" w:type="dxa"/>
            <w:gridSpan w:val="7"/>
          </w:tcPr>
          <w:p w:rsidR="008F35F5" w:rsidRDefault="008F35F5" w:rsidP="002E387C">
            <w:pPr>
              <w:spacing w:before="120" w:after="60"/>
              <w:rPr>
                <w:b/>
                <w:sz w:val="28"/>
              </w:rPr>
            </w:pPr>
            <w:r>
              <w:rPr>
                <w:b/>
                <w:sz w:val="28"/>
              </w:rPr>
              <w:t xml:space="preserve">Celkový objem dotace ve výši: </w:t>
            </w:r>
          </w:p>
        </w:tc>
        <w:tc>
          <w:tcPr>
            <w:tcW w:w="2835" w:type="dxa"/>
            <w:gridSpan w:val="2"/>
          </w:tcPr>
          <w:p w:rsidR="008F35F5" w:rsidRDefault="008F35F5" w:rsidP="00964F0B">
            <w:pPr>
              <w:spacing w:before="120" w:after="60"/>
              <w:jc w:val="right"/>
              <w:rPr>
                <w:b/>
                <w:sz w:val="32"/>
              </w:rPr>
            </w:pPr>
            <w:r>
              <w:rPr>
                <w:b/>
                <w:sz w:val="32"/>
              </w:rPr>
              <w:t>000 000 000,</w:t>
            </w:r>
            <w:r w:rsidRPr="00FB2E62">
              <w:rPr>
                <w:b/>
                <w:sz w:val="28"/>
                <w:szCs w:val="28"/>
              </w:rPr>
              <w:t>00</w:t>
            </w:r>
          </w:p>
        </w:tc>
      </w:tr>
      <w:tr w:rsidR="008F35F5" w:rsidTr="00964F0B">
        <w:trPr>
          <w:cantSplit/>
          <w:trHeight w:val="348"/>
        </w:trPr>
        <w:tc>
          <w:tcPr>
            <w:tcW w:w="7441" w:type="dxa"/>
            <w:gridSpan w:val="8"/>
          </w:tcPr>
          <w:p w:rsidR="008F35F5" w:rsidRPr="00841195" w:rsidRDefault="008F35F5" w:rsidP="00964F0B">
            <w:pPr>
              <w:spacing w:before="60"/>
              <w:rPr>
                <w:b/>
              </w:rPr>
            </w:pPr>
            <w:r>
              <w:t xml:space="preserve">Již poukázáno rozhodnutím č.:  </w:t>
            </w:r>
          </w:p>
        </w:tc>
        <w:tc>
          <w:tcPr>
            <w:tcW w:w="1701" w:type="dxa"/>
            <w:tcBorders>
              <w:bottom w:val="single" w:sz="6" w:space="0" w:color="auto"/>
            </w:tcBorders>
          </w:tcPr>
          <w:p w:rsidR="008F35F5" w:rsidRPr="00097B47" w:rsidRDefault="008F35F5" w:rsidP="00964F0B">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8F35F5" w:rsidTr="00964F0B">
        <w:trPr>
          <w:cantSplit/>
          <w:trHeight w:val="348"/>
        </w:trPr>
        <w:tc>
          <w:tcPr>
            <w:tcW w:w="7441" w:type="dxa"/>
            <w:gridSpan w:val="8"/>
          </w:tcPr>
          <w:p w:rsidR="008F35F5" w:rsidRPr="00982864" w:rsidRDefault="008F35F5" w:rsidP="002E387C">
            <w:pPr>
              <w:spacing w:before="60"/>
              <w:rPr>
                <w:b/>
              </w:rPr>
            </w:pPr>
            <w:r w:rsidRPr="00982864">
              <w:rPr>
                <w:b/>
              </w:rPr>
              <w:t xml:space="preserve">Z celkového </w:t>
            </w:r>
            <w:r>
              <w:rPr>
                <w:b/>
              </w:rPr>
              <w:t>objemu dotace</w:t>
            </w:r>
            <w:r w:rsidRPr="00982864">
              <w:rPr>
                <w:b/>
              </w:rPr>
              <w:t xml:space="preserve"> zbývá poukázat</w:t>
            </w:r>
          </w:p>
        </w:tc>
        <w:tc>
          <w:tcPr>
            <w:tcW w:w="1701" w:type="dxa"/>
            <w:shd w:val="clear" w:color="auto" w:fill="CCFFCC"/>
          </w:tcPr>
          <w:p w:rsidR="008F35F5" w:rsidRPr="00982864" w:rsidRDefault="008F35F5" w:rsidP="00964F0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8F35F5" w:rsidTr="00964F0B">
        <w:trPr>
          <w:gridAfter w:val="1"/>
          <w:wAfter w:w="1701" w:type="dxa"/>
          <w:cantSplit/>
          <w:trHeight w:val="348"/>
        </w:trPr>
        <w:tc>
          <w:tcPr>
            <w:tcW w:w="1063" w:type="dxa"/>
          </w:tcPr>
          <w:p w:rsidR="008F35F5" w:rsidRDefault="008F35F5" w:rsidP="00964F0B">
            <w:r>
              <w:t xml:space="preserve">Na období: </w:t>
            </w:r>
          </w:p>
        </w:tc>
        <w:tc>
          <w:tcPr>
            <w:tcW w:w="2126" w:type="dxa"/>
            <w:gridSpan w:val="2"/>
          </w:tcPr>
          <w:p w:rsidR="008F35F5" w:rsidRDefault="008F35F5" w:rsidP="00964F0B"/>
        </w:tc>
        <w:tc>
          <w:tcPr>
            <w:tcW w:w="2693" w:type="dxa"/>
            <w:gridSpan w:val="3"/>
          </w:tcPr>
          <w:p w:rsidR="008F35F5" w:rsidRDefault="008F35F5" w:rsidP="00964F0B">
            <w:pPr>
              <w:spacing w:before="60"/>
            </w:pPr>
            <w:r>
              <w:t>Schválené rozpočtové náklady:</w:t>
            </w:r>
          </w:p>
        </w:tc>
        <w:tc>
          <w:tcPr>
            <w:tcW w:w="1559" w:type="dxa"/>
            <w:gridSpan w:val="2"/>
          </w:tcPr>
          <w:p w:rsidR="008F35F5" w:rsidRDefault="008F35F5" w:rsidP="00964F0B">
            <w:pPr>
              <w:spacing w:before="60"/>
            </w:pPr>
            <w:r>
              <w:t xml:space="preserve">   000 000 000,</w:t>
            </w:r>
            <w:r w:rsidRPr="00FB2E62">
              <w:rPr>
                <w:sz w:val="16"/>
                <w:szCs w:val="16"/>
              </w:rPr>
              <w:t>00</w:t>
            </w:r>
          </w:p>
        </w:tc>
      </w:tr>
      <w:tr w:rsidR="008F35F5" w:rsidTr="00964F0B">
        <w:trPr>
          <w:cantSplit/>
          <w:trHeight w:val="348"/>
        </w:trPr>
        <w:tc>
          <w:tcPr>
            <w:tcW w:w="7441" w:type="dxa"/>
            <w:gridSpan w:val="8"/>
          </w:tcPr>
          <w:p w:rsidR="008F35F5" w:rsidRDefault="008F35F5" w:rsidP="00964F0B">
            <w:r>
              <w:t xml:space="preserve">Podíl dotace ze st. rozpočtu na financování programu </w:t>
            </w:r>
          </w:p>
          <w:p w:rsidR="008F35F5" w:rsidRDefault="008F35F5" w:rsidP="00964F0B">
            <w:r>
              <w:t xml:space="preserve">(v % rozpočtových výdajů na schválený projekt jako max. podíl):                     </w:t>
            </w:r>
          </w:p>
        </w:tc>
        <w:tc>
          <w:tcPr>
            <w:tcW w:w="1701" w:type="dxa"/>
          </w:tcPr>
          <w:p w:rsidR="008F35F5" w:rsidRDefault="008F35F5" w:rsidP="00964F0B">
            <w:pPr>
              <w:spacing w:before="120"/>
              <w:jc w:val="center"/>
            </w:pPr>
            <w:r>
              <w:t xml:space="preserve">                  000 %  </w:t>
            </w:r>
          </w:p>
        </w:tc>
      </w:tr>
      <w:tr w:rsidR="008F35F5" w:rsidTr="00964F0B">
        <w:trPr>
          <w:cantSplit/>
          <w:trHeight w:val="348"/>
        </w:trPr>
        <w:tc>
          <w:tcPr>
            <w:tcW w:w="7441" w:type="dxa"/>
            <w:gridSpan w:val="8"/>
          </w:tcPr>
          <w:p w:rsidR="008F35F5" w:rsidRDefault="008F35F5" w:rsidP="00964F0B">
            <w:pPr>
              <w:spacing w:before="60"/>
            </w:pPr>
            <w:r>
              <w:t xml:space="preserve">Podíl mzdových prostředků z celkového rozpočtu je poskytován maximálně do výše: </w:t>
            </w:r>
          </w:p>
        </w:tc>
        <w:tc>
          <w:tcPr>
            <w:tcW w:w="1701" w:type="dxa"/>
          </w:tcPr>
          <w:p w:rsidR="008F35F5" w:rsidRDefault="008F35F5" w:rsidP="00964F0B">
            <w:pPr>
              <w:spacing w:before="60"/>
              <w:jc w:val="center"/>
            </w:pPr>
            <w:r>
              <w:t xml:space="preserve">                    00 %  </w:t>
            </w:r>
          </w:p>
        </w:tc>
      </w:tr>
      <w:tr w:rsidR="00C7674D" w:rsidTr="00964F0B">
        <w:trPr>
          <w:cantSplit/>
          <w:trHeight w:val="348"/>
        </w:trPr>
        <w:tc>
          <w:tcPr>
            <w:tcW w:w="7441" w:type="dxa"/>
            <w:gridSpan w:val="8"/>
          </w:tcPr>
          <w:p w:rsidR="00C7674D" w:rsidRDefault="00C7674D" w:rsidP="00C7674D">
            <w:pPr>
              <w:spacing w:before="60"/>
            </w:pPr>
            <w:r>
              <w:t xml:space="preserve">Podíl ostatních prostředků z celkového rozpočtu je poskytován do výše: </w:t>
            </w:r>
          </w:p>
        </w:tc>
        <w:tc>
          <w:tcPr>
            <w:tcW w:w="1701" w:type="dxa"/>
          </w:tcPr>
          <w:p w:rsidR="00C7674D" w:rsidRDefault="00C7674D" w:rsidP="00C7674D">
            <w:pPr>
              <w:spacing w:before="60"/>
              <w:jc w:val="center"/>
            </w:pPr>
            <w:r>
              <w:t xml:space="preserve">                    00 %  </w:t>
            </w:r>
          </w:p>
        </w:tc>
      </w:tr>
      <w:tr w:rsidR="00C7674D" w:rsidTr="00964F0B">
        <w:trPr>
          <w:cantSplit/>
          <w:trHeight w:val="348"/>
        </w:trPr>
        <w:tc>
          <w:tcPr>
            <w:tcW w:w="9142" w:type="dxa"/>
            <w:gridSpan w:val="9"/>
          </w:tcPr>
          <w:p w:rsidR="00C7674D" w:rsidRDefault="00C7674D" w:rsidP="00C7674D">
            <w:pPr>
              <w:spacing w:before="40"/>
            </w:pPr>
            <w:r>
              <w:t xml:space="preserve">Dotace se vyplatí    </w:t>
            </w:r>
            <w:r w:rsidRPr="00A40F3D">
              <w:rPr>
                <w:b/>
                <w:sz w:val="22"/>
              </w:rPr>
              <w:t>j e d n o r á z o v ě</w:t>
            </w:r>
            <w:r w:rsidRPr="00A40F3D">
              <w:rPr>
                <w:sz w:val="22"/>
              </w:rPr>
              <w:t xml:space="preserve"> </w:t>
            </w:r>
            <w:r w:rsidRPr="00A40F3D">
              <w:t>,</w:t>
            </w:r>
            <w:r>
              <w:t xml:space="preserve">   nejpozději do     ………. </w:t>
            </w:r>
          </w:p>
        </w:tc>
      </w:tr>
      <w:tr w:rsidR="00C7674D" w:rsidTr="00964F0B">
        <w:trPr>
          <w:cantSplit/>
          <w:trHeight w:val="178"/>
        </w:trPr>
        <w:tc>
          <w:tcPr>
            <w:tcW w:w="9142" w:type="dxa"/>
            <w:gridSpan w:val="9"/>
          </w:tcPr>
          <w:p w:rsidR="00C7674D" w:rsidRPr="00CB00C6" w:rsidRDefault="00C7674D" w:rsidP="00C7674D">
            <w:pPr>
              <w:rPr>
                <w:sz w:val="16"/>
                <w:szCs w:val="16"/>
              </w:rPr>
            </w:pPr>
            <w:r>
              <w:rPr>
                <w:sz w:val="16"/>
                <w:szCs w:val="16"/>
              </w:rPr>
              <w:t xml:space="preserve">     </w:t>
            </w:r>
          </w:p>
        </w:tc>
      </w:tr>
      <w:tr w:rsidR="00C7674D" w:rsidTr="00964F0B">
        <w:trPr>
          <w:trHeight w:val="536"/>
        </w:trPr>
        <w:tc>
          <w:tcPr>
            <w:tcW w:w="2055" w:type="dxa"/>
            <w:gridSpan w:val="2"/>
            <w:tcBorders>
              <w:right w:val="nil"/>
            </w:tcBorders>
          </w:tcPr>
          <w:p w:rsidR="00C7674D" w:rsidRDefault="00C7674D" w:rsidP="00C7674D">
            <w:r>
              <w:rPr>
                <w:b/>
              </w:rPr>
              <w:t xml:space="preserve">Gestor příjemce: </w:t>
            </w:r>
            <w:r w:rsidRPr="00C854B9">
              <w:t>(jméno,adresa, telefon)</w:t>
            </w:r>
          </w:p>
        </w:tc>
        <w:tc>
          <w:tcPr>
            <w:tcW w:w="2835" w:type="dxa"/>
            <w:gridSpan w:val="3"/>
            <w:tcBorders>
              <w:right w:val="nil"/>
            </w:tcBorders>
          </w:tcPr>
          <w:p w:rsidR="00C7674D" w:rsidRPr="00CB00C6" w:rsidRDefault="00C7674D" w:rsidP="00C7674D">
            <w:pPr>
              <w:rPr>
                <w:b/>
              </w:rPr>
            </w:pPr>
          </w:p>
        </w:tc>
        <w:tc>
          <w:tcPr>
            <w:tcW w:w="2551" w:type="dxa"/>
            <w:gridSpan w:val="3"/>
            <w:tcBorders>
              <w:right w:val="nil"/>
            </w:tcBorders>
          </w:tcPr>
          <w:p w:rsidR="00C7674D" w:rsidRDefault="00C7674D" w:rsidP="00C7674D">
            <w:pPr>
              <w:rPr>
                <w:b/>
              </w:rPr>
            </w:pPr>
          </w:p>
        </w:tc>
        <w:tc>
          <w:tcPr>
            <w:tcW w:w="1701" w:type="dxa"/>
            <w:tcBorders>
              <w:bottom w:val="nil"/>
            </w:tcBorders>
          </w:tcPr>
          <w:p w:rsidR="00C7674D" w:rsidRDefault="00C7674D" w:rsidP="00C7674D">
            <w:r>
              <w:t>tel:</w:t>
            </w:r>
          </w:p>
          <w:p w:rsidR="00C7674D" w:rsidRDefault="00C7674D" w:rsidP="00C7674D"/>
        </w:tc>
      </w:tr>
      <w:tr w:rsidR="00C7674D" w:rsidTr="00964F0B">
        <w:trPr>
          <w:trHeight w:val="490"/>
        </w:trPr>
        <w:tc>
          <w:tcPr>
            <w:tcW w:w="2055" w:type="dxa"/>
            <w:gridSpan w:val="2"/>
            <w:tcBorders>
              <w:right w:val="nil"/>
            </w:tcBorders>
          </w:tcPr>
          <w:p w:rsidR="00C7674D" w:rsidRDefault="00C7674D" w:rsidP="00C7674D">
            <w:pPr>
              <w:rPr>
                <w:b/>
              </w:rPr>
            </w:pPr>
            <w:r>
              <w:rPr>
                <w:b/>
              </w:rPr>
              <w:t>Gestor MŠMT:</w:t>
            </w:r>
          </w:p>
          <w:p w:rsidR="00C7674D" w:rsidRDefault="00C7674D" w:rsidP="00C7674D">
            <w:pPr>
              <w:rPr>
                <w:b/>
              </w:rPr>
            </w:pPr>
          </w:p>
        </w:tc>
        <w:tc>
          <w:tcPr>
            <w:tcW w:w="2835" w:type="dxa"/>
            <w:gridSpan w:val="3"/>
            <w:tcBorders>
              <w:right w:val="nil"/>
            </w:tcBorders>
          </w:tcPr>
          <w:p w:rsidR="00C7674D" w:rsidRDefault="00C7674D" w:rsidP="00C7674D">
            <w:pPr>
              <w:rPr>
                <w:b/>
              </w:rPr>
            </w:pPr>
          </w:p>
        </w:tc>
        <w:tc>
          <w:tcPr>
            <w:tcW w:w="2551" w:type="dxa"/>
            <w:gridSpan w:val="3"/>
            <w:tcBorders>
              <w:right w:val="nil"/>
            </w:tcBorders>
          </w:tcPr>
          <w:p w:rsidR="00C7674D" w:rsidRDefault="00C7674D" w:rsidP="00C7674D">
            <w:r>
              <w:t>Karmelitská 7,</w:t>
            </w:r>
          </w:p>
          <w:p w:rsidR="00C7674D" w:rsidRDefault="00C7674D" w:rsidP="00C7674D">
            <w:r>
              <w:t>118 12  Praha 1</w:t>
            </w:r>
          </w:p>
        </w:tc>
        <w:tc>
          <w:tcPr>
            <w:tcW w:w="1701" w:type="dxa"/>
          </w:tcPr>
          <w:p w:rsidR="00C7674D" w:rsidRDefault="00C7674D" w:rsidP="00C7674D">
            <w:r>
              <w:t xml:space="preserve">tel: </w:t>
            </w:r>
          </w:p>
          <w:p w:rsidR="00C7674D" w:rsidRDefault="00C7674D" w:rsidP="00C7674D">
            <w:pPr>
              <w:rPr>
                <w:b/>
              </w:rPr>
            </w:pPr>
          </w:p>
        </w:tc>
      </w:tr>
    </w:tbl>
    <w:p w:rsidR="00E67B0F" w:rsidRDefault="00E67B0F" w:rsidP="008F35F5">
      <w:r>
        <w:t>*Dotace ze státního rozpočtu (dále jen „dotace“</w:t>
      </w:r>
      <w:r w:rsidR="00AB7BA5">
        <w:t>)</w:t>
      </w:r>
    </w:p>
    <w:p w:rsidR="00E67B0F" w:rsidRPr="0020280C" w:rsidRDefault="00E67B0F" w:rsidP="008F35F5">
      <w:pPr>
        <w:sectPr w:rsidR="00E67B0F" w:rsidRPr="0020280C" w:rsidSect="00BF2044">
          <w:headerReference w:type="default" r:id="rId12"/>
          <w:headerReference w:type="first" r:id="rId13"/>
          <w:footnotePr>
            <w:pos w:val="beneathText"/>
          </w:footnotePr>
          <w:pgSz w:w="11906" w:h="16838"/>
          <w:pgMar w:top="1246" w:right="1417" w:bottom="1417" w:left="1417" w:header="708" w:footer="708" w:gutter="0"/>
          <w:pgNumType w:start="1"/>
          <w:cols w:space="708"/>
          <w:docGrid w:linePitch="272"/>
        </w:sectPr>
      </w:pPr>
    </w:p>
    <w:p w:rsidR="008F35F5" w:rsidRPr="008C5B89" w:rsidRDefault="008F35F5" w:rsidP="00FB0509">
      <w:pPr>
        <w:pStyle w:val="Nzev"/>
        <w:rPr>
          <w:szCs w:val="24"/>
        </w:rPr>
      </w:pPr>
      <w:r w:rsidRPr="008C5B89">
        <w:rPr>
          <w:szCs w:val="24"/>
        </w:rPr>
        <w:lastRenderedPageBreak/>
        <w:t>Č l á n e k  2</w:t>
      </w:r>
    </w:p>
    <w:p w:rsidR="008F35F5" w:rsidRDefault="008F35F5" w:rsidP="008F35F5">
      <w:pPr>
        <w:jc w:val="center"/>
        <w:rPr>
          <w:b/>
          <w:sz w:val="24"/>
          <w:szCs w:val="24"/>
        </w:rPr>
      </w:pPr>
      <w:r>
        <w:rPr>
          <w:b/>
          <w:sz w:val="24"/>
          <w:szCs w:val="24"/>
        </w:rPr>
        <w:t>Obecn</w:t>
      </w:r>
      <w:r w:rsidR="007D487F">
        <w:rPr>
          <w:b/>
          <w:sz w:val="24"/>
          <w:szCs w:val="24"/>
        </w:rPr>
        <w:t>á</w:t>
      </w:r>
      <w:r>
        <w:rPr>
          <w:b/>
          <w:sz w:val="24"/>
          <w:szCs w:val="24"/>
        </w:rPr>
        <w:t xml:space="preserve"> ustanovení</w:t>
      </w:r>
    </w:p>
    <w:p w:rsidR="008F35F5" w:rsidRDefault="008F35F5" w:rsidP="00006183">
      <w:pPr>
        <w:numPr>
          <w:ilvl w:val="0"/>
          <w:numId w:val="16"/>
        </w:numPr>
        <w:spacing w:before="120"/>
        <w:ind w:left="426" w:hanging="426"/>
        <w:jc w:val="both"/>
        <w:rPr>
          <w:sz w:val="24"/>
        </w:rPr>
      </w:pPr>
      <w:r w:rsidRPr="00794662">
        <w:rPr>
          <w:sz w:val="24"/>
        </w:rPr>
        <w:t xml:space="preserve">Podpora oblasti </w:t>
      </w:r>
      <w:r>
        <w:rPr>
          <w:sz w:val="24"/>
        </w:rPr>
        <w:t xml:space="preserve">„Sportovní reprezentace“ a </w:t>
      </w:r>
      <w:r w:rsidRPr="00794662">
        <w:rPr>
          <w:sz w:val="24"/>
        </w:rPr>
        <w:t>„</w:t>
      </w:r>
      <w:r w:rsidRPr="005F6964">
        <w:rPr>
          <w:sz w:val="24"/>
          <w:szCs w:val="24"/>
        </w:rPr>
        <w:t>V</w:t>
      </w:r>
      <w:r>
        <w:rPr>
          <w:sz w:val="24"/>
          <w:szCs w:val="24"/>
        </w:rPr>
        <w:t>šeobecné sportovní činnosti</w:t>
      </w:r>
      <w:r w:rsidRPr="00794662">
        <w:rPr>
          <w:sz w:val="24"/>
        </w:rPr>
        <w:t>“</w:t>
      </w:r>
      <w:r>
        <w:rPr>
          <w:sz w:val="24"/>
        </w:rPr>
        <w:t xml:space="preserve"> </w:t>
      </w:r>
      <w:r w:rsidRPr="00794662">
        <w:rPr>
          <w:sz w:val="24"/>
        </w:rPr>
        <w:t>vychází ze zákona č. 115/2001 Sb., o podpoře sportu, ve znění pozdějších předpisů, a z usnesení vlády ČR ze dne 9. března 2011 č. 167 o Koncepci státní podpory sportu v České republice.</w:t>
      </w:r>
    </w:p>
    <w:p w:rsidR="008F35F5" w:rsidRDefault="001F6EBC" w:rsidP="00006183">
      <w:pPr>
        <w:pStyle w:val="Odstavecseseznamem"/>
        <w:numPr>
          <w:ilvl w:val="0"/>
          <w:numId w:val="16"/>
        </w:numPr>
        <w:ind w:left="426" w:hanging="426"/>
        <w:jc w:val="both"/>
        <w:rPr>
          <w:sz w:val="24"/>
        </w:rPr>
      </w:pPr>
      <w:r>
        <w:rPr>
          <w:sz w:val="24"/>
        </w:rPr>
        <w:t>Časové vymezení pro pravidelnou</w:t>
      </w:r>
      <w:r w:rsidR="008F35F5">
        <w:rPr>
          <w:sz w:val="24"/>
        </w:rPr>
        <w:t xml:space="preserve"> celoroční sportovní činnost </w:t>
      </w:r>
      <w:r w:rsidR="00AB7BA5">
        <w:rPr>
          <w:sz w:val="24"/>
        </w:rPr>
        <w:t>spolku</w:t>
      </w:r>
      <w:r w:rsidR="008F35F5">
        <w:rPr>
          <w:sz w:val="24"/>
        </w:rPr>
        <w:t xml:space="preserve"> je stanov</w:t>
      </w:r>
      <w:r>
        <w:rPr>
          <w:sz w:val="24"/>
        </w:rPr>
        <w:t>eno na období kalendářního roku,</w:t>
      </w:r>
      <w:r w:rsidR="008F35F5">
        <w:rPr>
          <w:sz w:val="24"/>
        </w:rPr>
        <w:t xml:space="preserve"> </w:t>
      </w:r>
      <w:r>
        <w:rPr>
          <w:sz w:val="24"/>
        </w:rPr>
        <w:t>pokud není v žádosti</w:t>
      </w:r>
      <w:r w:rsidR="008F35F5">
        <w:rPr>
          <w:sz w:val="24"/>
        </w:rPr>
        <w:t xml:space="preserve"> či Rozhodnutím stanoveno jinak.</w:t>
      </w:r>
      <w:r>
        <w:rPr>
          <w:sz w:val="24"/>
        </w:rPr>
        <w:t xml:space="preserve"> </w:t>
      </w:r>
      <w:r w:rsidR="008F35F5">
        <w:rPr>
          <w:sz w:val="24"/>
        </w:rPr>
        <w:t>Finanční čerpání nákladů je však vždy vymezeno na období jednoho kalendářního roku, viz článek 6.</w:t>
      </w:r>
    </w:p>
    <w:p w:rsidR="008F35F5" w:rsidRDefault="008F35F5" w:rsidP="00006183">
      <w:pPr>
        <w:pStyle w:val="Odstavecseseznamem"/>
        <w:numPr>
          <w:ilvl w:val="0"/>
          <w:numId w:val="16"/>
        </w:numPr>
        <w:ind w:left="426" w:hanging="426"/>
        <w:jc w:val="both"/>
        <w:rPr>
          <w:sz w:val="24"/>
        </w:rPr>
      </w:pPr>
      <w:r>
        <w:rPr>
          <w:sz w:val="24"/>
        </w:rPr>
        <w:t>Do rozpočtu projektu nesmí být zakalkulován zisk. Zisk nesmí být z dotace ani fakticky realizován.</w:t>
      </w:r>
    </w:p>
    <w:p w:rsidR="008F35F5" w:rsidRPr="007D70BA" w:rsidRDefault="008F35F5" w:rsidP="008F35F5">
      <w:pPr>
        <w:jc w:val="both"/>
        <w:rPr>
          <w:sz w:val="24"/>
        </w:rPr>
      </w:pPr>
    </w:p>
    <w:p w:rsidR="008F35F5" w:rsidRPr="00EA4667" w:rsidRDefault="008F35F5" w:rsidP="008F35F5">
      <w:pPr>
        <w:jc w:val="both"/>
        <w:rPr>
          <w:sz w:val="24"/>
        </w:rPr>
      </w:pPr>
    </w:p>
    <w:p w:rsidR="008F35F5" w:rsidRPr="008C5B89" w:rsidRDefault="008F35F5" w:rsidP="00FB0509">
      <w:pPr>
        <w:pStyle w:val="Nzev"/>
        <w:rPr>
          <w:szCs w:val="24"/>
        </w:rPr>
      </w:pPr>
      <w:r w:rsidRPr="008C5B89">
        <w:rPr>
          <w:szCs w:val="24"/>
        </w:rPr>
        <w:t xml:space="preserve">Č l á n e k  </w:t>
      </w:r>
      <w:r>
        <w:rPr>
          <w:szCs w:val="24"/>
        </w:rPr>
        <w:t>3</w:t>
      </w:r>
    </w:p>
    <w:p w:rsidR="008F35F5" w:rsidRDefault="008F35F5" w:rsidP="008F35F5">
      <w:pPr>
        <w:jc w:val="center"/>
        <w:rPr>
          <w:b/>
          <w:sz w:val="24"/>
          <w:szCs w:val="24"/>
        </w:rPr>
      </w:pPr>
      <w:r>
        <w:rPr>
          <w:b/>
          <w:sz w:val="24"/>
          <w:szCs w:val="24"/>
        </w:rPr>
        <w:t>Vymezení obsahu</w:t>
      </w:r>
    </w:p>
    <w:p w:rsidR="008F35F5" w:rsidRPr="00404B84" w:rsidRDefault="008F35F5" w:rsidP="008F35F5">
      <w:pPr>
        <w:pStyle w:val="Podtitul"/>
        <w:numPr>
          <w:ilvl w:val="0"/>
          <w:numId w:val="8"/>
        </w:numPr>
        <w:spacing w:before="120"/>
        <w:ind w:left="426" w:hanging="426"/>
        <w:jc w:val="both"/>
        <w:rPr>
          <w:b w:val="0"/>
          <w:u w:val="none"/>
        </w:rPr>
      </w:pPr>
      <w:r w:rsidRPr="00404B84">
        <w:rPr>
          <w:b w:val="0"/>
          <w:u w:val="none"/>
        </w:rPr>
        <w:t xml:space="preserve">Poskytnutí </w:t>
      </w:r>
      <w:r w:rsidR="001A296D" w:rsidRPr="00404B84">
        <w:rPr>
          <w:b w:val="0"/>
          <w:u w:val="none"/>
        </w:rPr>
        <w:t>dotace ze státního rozpočtu (dále jen „</w:t>
      </w:r>
      <w:r w:rsidRPr="00404B84">
        <w:rPr>
          <w:b w:val="0"/>
          <w:u w:val="none"/>
        </w:rPr>
        <w:t>dotace</w:t>
      </w:r>
      <w:r w:rsidR="001A296D" w:rsidRPr="00404B84">
        <w:rPr>
          <w:b w:val="0"/>
          <w:u w:val="none"/>
        </w:rPr>
        <w:t>“)</w:t>
      </w:r>
      <w:r w:rsidRPr="00404B84">
        <w:rPr>
          <w:b w:val="0"/>
          <w:u w:val="none"/>
        </w:rPr>
        <w:t xml:space="preserve"> se uskutečňuje na základě zákona č. 218/2000 Sb., rozpočtová pravidla</w:t>
      </w:r>
      <w:r w:rsidR="005A4F22" w:rsidRPr="00404B84">
        <w:rPr>
          <w:b w:val="0"/>
          <w:u w:val="none"/>
        </w:rPr>
        <w:t xml:space="preserve"> (dále jen „zákon č. 218/2000 Sb.“)</w:t>
      </w:r>
      <w:r w:rsidRPr="00404B84">
        <w:rPr>
          <w:b w:val="0"/>
          <w:u w:val="none"/>
        </w:rPr>
        <w:t>, a v návaznosti na usnesení vlády České republiky ze dne 1. února 2010 č. 92</w:t>
      </w:r>
      <w:r w:rsidR="001A296D" w:rsidRPr="00404B84">
        <w:rPr>
          <w:b w:val="0"/>
          <w:u w:val="none"/>
        </w:rPr>
        <w:t xml:space="preserve"> </w:t>
      </w:r>
      <w:r w:rsidRPr="00404B84">
        <w:rPr>
          <w:b w:val="0"/>
          <w:u w:val="none"/>
        </w:rPr>
        <w:t>o Zásadách vlády pro poskytnutí dotací ze státního rozpočtu České republiky nestátním neziskovým organizacím ústředními orgány státní správy, ve znění usnesení vlády České republiky ze dne 19. června 2013 č. 479</w:t>
      </w:r>
      <w:r w:rsidR="00287F60" w:rsidRPr="00404B84">
        <w:rPr>
          <w:b w:val="0"/>
          <w:u w:val="none"/>
        </w:rPr>
        <w:t xml:space="preserve"> a </w:t>
      </w:r>
      <w:r w:rsidR="00287F60" w:rsidRPr="00404B84">
        <w:rPr>
          <w:b w:val="0"/>
          <w:szCs w:val="24"/>
          <w:u w:val="none"/>
        </w:rPr>
        <w:t>usnesení vlády České republiky ze dne 6. srpna 2014 č. 657</w:t>
      </w:r>
      <w:r w:rsidR="0024033F" w:rsidRPr="00404B84">
        <w:rPr>
          <w:b w:val="0"/>
          <w:szCs w:val="24"/>
          <w:u w:val="none"/>
        </w:rPr>
        <w:t xml:space="preserve"> (dále jen „zásady vlády“)</w:t>
      </w:r>
      <w:r w:rsidRPr="00404B84">
        <w:rPr>
          <w:b w:val="0"/>
          <w:u w:val="none"/>
        </w:rPr>
        <w:t>.</w:t>
      </w:r>
    </w:p>
    <w:p w:rsidR="008F35F5" w:rsidRPr="00404B84" w:rsidRDefault="008F35F5" w:rsidP="008F35F5">
      <w:pPr>
        <w:pStyle w:val="Podtitul"/>
        <w:numPr>
          <w:ilvl w:val="0"/>
          <w:numId w:val="8"/>
        </w:numPr>
        <w:ind w:left="426" w:hanging="426"/>
        <w:jc w:val="both"/>
        <w:rPr>
          <w:b w:val="0"/>
          <w:u w:val="none"/>
        </w:rPr>
      </w:pPr>
      <w:r w:rsidRPr="00404B84">
        <w:rPr>
          <w:b w:val="0"/>
          <w:u w:val="none"/>
        </w:rPr>
        <w:t>Poskytnutí dotace se realizuje v souladu s vyhlášením programů Státní podpory sportu pro rok 201</w:t>
      </w:r>
      <w:r w:rsidR="00FE5B3C">
        <w:rPr>
          <w:b w:val="0"/>
          <w:u w:val="none"/>
        </w:rPr>
        <w:t>6</w:t>
      </w:r>
      <w:r w:rsidRPr="00404B84">
        <w:rPr>
          <w:b w:val="0"/>
          <w:u w:val="none"/>
        </w:rPr>
        <w:t xml:space="preserve"> </w:t>
      </w:r>
      <w:r w:rsidRPr="00404B84">
        <w:rPr>
          <w:b w:val="0"/>
          <w:szCs w:val="24"/>
          <w:u w:val="none"/>
        </w:rPr>
        <w:t>č.j.: MSMT-</w:t>
      </w:r>
      <w:r w:rsidR="00FE5B3C">
        <w:rPr>
          <w:b w:val="0"/>
          <w:szCs w:val="24"/>
          <w:u w:val="none"/>
        </w:rPr>
        <w:t>20620</w:t>
      </w:r>
      <w:r w:rsidRPr="00404B84">
        <w:rPr>
          <w:b w:val="0"/>
          <w:szCs w:val="24"/>
          <w:u w:val="none"/>
        </w:rPr>
        <w:t>/201</w:t>
      </w:r>
      <w:r w:rsidR="00FE5B3C">
        <w:rPr>
          <w:b w:val="0"/>
          <w:szCs w:val="24"/>
          <w:u w:val="none"/>
        </w:rPr>
        <w:t>5</w:t>
      </w:r>
      <w:r w:rsidRPr="00404B84">
        <w:rPr>
          <w:b w:val="0"/>
          <w:u w:val="none"/>
        </w:rPr>
        <w:t xml:space="preserve"> ze </w:t>
      </w:r>
      <w:r w:rsidRPr="00404B84">
        <w:rPr>
          <w:b w:val="0"/>
          <w:szCs w:val="24"/>
          <w:u w:val="none"/>
        </w:rPr>
        <w:t xml:space="preserve">dne </w:t>
      </w:r>
      <w:r w:rsidR="00892825" w:rsidRPr="00404B84">
        <w:rPr>
          <w:b w:val="0"/>
          <w:szCs w:val="24"/>
          <w:u w:val="none"/>
        </w:rPr>
        <w:t>1</w:t>
      </w:r>
      <w:r w:rsidR="00FE5B3C">
        <w:rPr>
          <w:b w:val="0"/>
          <w:szCs w:val="24"/>
          <w:u w:val="none"/>
        </w:rPr>
        <w:t>5</w:t>
      </w:r>
      <w:r w:rsidRPr="00404B84">
        <w:rPr>
          <w:b w:val="0"/>
          <w:szCs w:val="24"/>
          <w:u w:val="none"/>
        </w:rPr>
        <w:t xml:space="preserve">. </w:t>
      </w:r>
      <w:r w:rsidR="00FE5B3C">
        <w:rPr>
          <w:b w:val="0"/>
          <w:szCs w:val="24"/>
          <w:u w:val="none"/>
        </w:rPr>
        <w:t>září</w:t>
      </w:r>
      <w:r w:rsidRPr="00404B84">
        <w:rPr>
          <w:b w:val="0"/>
          <w:szCs w:val="24"/>
          <w:u w:val="none"/>
        </w:rPr>
        <w:t xml:space="preserve"> 201</w:t>
      </w:r>
      <w:r w:rsidR="00FE5B3C">
        <w:rPr>
          <w:b w:val="0"/>
          <w:szCs w:val="24"/>
          <w:u w:val="none"/>
        </w:rPr>
        <w:t>5</w:t>
      </w:r>
      <w:r w:rsidRPr="00404B84">
        <w:rPr>
          <w:b w:val="0"/>
          <w:szCs w:val="24"/>
          <w:u w:val="none"/>
        </w:rPr>
        <w:t xml:space="preserve"> </w:t>
      </w:r>
      <w:r w:rsidRPr="00404B84">
        <w:rPr>
          <w:b w:val="0"/>
          <w:u w:val="none"/>
        </w:rPr>
        <w:t>a se schválen</w:t>
      </w:r>
      <w:r w:rsidR="00FE5B3C">
        <w:rPr>
          <w:b w:val="0"/>
          <w:u w:val="none"/>
        </w:rPr>
        <w:t>ým</w:t>
      </w:r>
      <w:r w:rsidRPr="00404B84">
        <w:rPr>
          <w:b w:val="0"/>
          <w:u w:val="none"/>
        </w:rPr>
        <w:t xml:space="preserve">  Metodick</w:t>
      </w:r>
      <w:r w:rsidR="00FE5B3C">
        <w:rPr>
          <w:b w:val="0"/>
          <w:u w:val="none"/>
        </w:rPr>
        <w:t>ým</w:t>
      </w:r>
      <w:r w:rsidRPr="00404B84">
        <w:rPr>
          <w:b w:val="0"/>
          <w:u w:val="none"/>
        </w:rPr>
        <w:t xml:space="preserve"> postup</w:t>
      </w:r>
      <w:r w:rsidR="00FE5B3C">
        <w:rPr>
          <w:b w:val="0"/>
          <w:u w:val="none"/>
        </w:rPr>
        <w:t>em</w:t>
      </w:r>
      <w:r w:rsidRPr="00404B84">
        <w:rPr>
          <w:b w:val="0"/>
          <w:u w:val="none"/>
        </w:rPr>
        <w:t xml:space="preserve"> </w:t>
      </w:r>
      <w:r w:rsidRPr="00404B84">
        <w:rPr>
          <w:b w:val="0"/>
          <w:szCs w:val="24"/>
          <w:u w:val="none"/>
        </w:rPr>
        <w:t>poskytování dotací vyhlášených Státní podporou sportu pro</w:t>
      </w:r>
      <w:r w:rsidR="00892825" w:rsidRPr="00404B84">
        <w:rPr>
          <w:b w:val="0"/>
          <w:szCs w:val="24"/>
          <w:u w:val="none"/>
        </w:rPr>
        <w:t xml:space="preserve"> období</w:t>
      </w:r>
      <w:r w:rsidRPr="00404B84">
        <w:rPr>
          <w:b w:val="0"/>
          <w:szCs w:val="24"/>
          <w:u w:val="none"/>
        </w:rPr>
        <w:t xml:space="preserve"> 201</w:t>
      </w:r>
      <w:r w:rsidR="00281EFA">
        <w:rPr>
          <w:b w:val="0"/>
          <w:szCs w:val="24"/>
          <w:u w:val="none"/>
        </w:rPr>
        <w:t>6</w:t>
      </w:r>
      <w:r w:rsidR="00892825" w:rsidRPr="00404B84">
        <w:rPr>
          <w:b w:val="0"/>
          <w:szCs w:val="24"/>
          <w:u w:val="none"/>
        </w:rPr>
        <w:t xml:space="preserve"> až 2018</w:t>
      </w:r>
      <w:r w:rsidRPr="00404B84">
        <w:rPr>
          <w:b w:val="0"/>
          <w:szCs w:val="24"/>
          <w:u w:val="none"/>
        </w:rPr>
        <w:t xml:space="preserve"> </w:t>
      </w:r>
      <w:r w:rsidRPr="00404B84">
        <w:rPr>
          <w:b w:val="0"/>
          <w:u w:val="none"/>
        </w:rPr>
        <w:t xml:space="preserve">pod </w:t>
      </w:r>
      <w:r w:rsidRPr="00404B84">
        <w:rPr>
          <w:b w:val="0"/>
          <w:szCs w:val="24"/>
          <w:u w:val="none"/>
        </w:rPr>
        <w:t>č.j. MSMT-</w:t>
      </w:r>
      <w:r w:rsidR="00892825" w:rsidRPr="00404B84">
        <w:rPr>
          <w:b w:val="0"/>
          <w:szCs w:val="24"/>
          <w:u w:val="none"/>
        </w:rPr>
        <w:t>3</w:t>
      </w:r>
      <w:r w:rsidR="00281EFA">
        <w:rPr>
          <w:b w:val="0"/>
          <w:szCs w:val="24"/>
          <w:u w:val="none"/>
        </w:rPr>
        <w:t>5310</w:t>
      </w:r>
      <w:r w:rsidRPr="00404B84">
        <w:rPr>
          <w:b w:val="0"/>
          <w:bCs/>
          <w:szCs w:val="24"/>
          <w:u w:val="none"/>
        </w:rPr>
        <w:t>/201</w:t>
      </w:r>
      <w:r w:rsidR="00281EFA">
        <w:rPr>
          <w:b w:val="0"/>
          <w:bCs/>
          <w:szCs w:val="24"/>
          <w:u w:val="none"/>
        </w:rPr>
        <w:t>5-1</w:t>
      </w:r>
      <w:r w:rsidRPr="00404B84">
        <w:rPr>
          <w:b w:val="0"/>
          <w:u w:val="none"/>
        </w:rPr>
        <w:t>.</w:t>
      </w:r>
    </w:p>
    <w:p w:rsidR="008F35F5" w:rsidRDefault="008F35F5" w:rsidP="008F35F5">
      <w:pPr>
        <w:pStyle w:val="Podtitul"/>
        <w:numPr>
          <w:ilvl w:val="0"/>
          <w:numId w:val="8"/>
        </w:numPr>
        <w:ind w:left="426" w:hanging="426"/>
        <w:jc w:val="both"/>
        <w:rPr>
          <w:b w:val="0"/>
          <w:u w:val="none"/>
        </w:rPr>
      </w:pPr>
      <w:r w:rsidRPr="00404B84">
        <w:rPr>
          <w:b w:val="0"/>
          <w:u w:val="none"/>
        </w:rPr>
        <w:t>Poskytnutí dotace se realizuje převodem na účet příjemce jednorázově nebo podle platebního kalendáře, který je nedílnou součástí rozhodnutí o poskytnutí „řádné“ dotace. Způsob vymezuje MŠMT v čl. 1 tohoto Rozhodnutí, v souladu s regulací výdajů státního</w:t>
      </w:r>
      <w:r>
        <w:rPr>
          <w:b w:val="0"/>
          <w:u w:val="none"/>
        </w:rPr>
        <w:t xml:space="preserve"> rozpočtu.</w:t>
      </w:r>
    </w:p>
    <w:p w:rsidR="008F35F5" w:rsidRPr="0018098E" w:rsidRDefault="008F35F5" w:rsidP="008F35F5">
      <w:pPr>
        <w:pStyle w:val="Zkladntextodsazen2"/>
        <w:numPr>
          <w:ilvl w:val="0"/>
          <w:numId w:val="8"/>
        </w:numPr>
        <w:ind w:left="426" w:hanging="426"/>
        <w:rPr>
          <w:color w:val="auto"/>
        </w:rPr>
      </w:pPr>
      <w:r w:rsidRPr="0018098E">
        <w:rPr>
          <w:color w:val="auto"/>
        </w:rPr>
        <w:t>Dotace ze státního rozpočtu, je</w:t>
      </w:r>
      <w:r w:rsidR="0024033F">
        <w:rPr>
          <w:color w:val="auto"/>
        </w:rPr>
        <w:t>jí</w:t>
      </w:r>
      <w:r w:rsidRPr="0018098E">
        <w:rPr>
          <w:color w:val="auto"/>
        </w:rPr>
        <w:t xml:space="preserve"> výše i způsob rozdělení vychází z možností státního rozpočtu a z potřeb státu diferenciovaně zabezpečit</w:t>
      </w:r>
      <w:r>
        <w:rPr>
          <w:color w:val="auto"/>
        </w:rPr>
        <w:t xml:space="preserve"> činnost </w:t>
      </w:r>
      <w:r w:rsidR="0024033F">
        <w:rPr>
          <w:color w:val="auto"/>
        </w:rPr>
        <w:t>spolků</w:t>
      </w:r>
      <w:r>
        <w:rPr>
          <w:color w:val="auto"/>
        </w:rPr>
        <w:t xml:space="preserve"> v </w:t>
      </w:r>
      <w:r w:rsidRPr="0018098E">
        <w:rPr>
          <w:color w:val="auto"/>
        </w:rPr>
        <w:t>oblast</w:t>
      </w:r>
      <w:r>
        <w:rPr>
          <w:color w:val="auto"/>
        </w:rPr>
        <w:t>i</w:t>
      </w:r>
      <w:r w:rsidRPr="0018098E">
        <w:rPr>
          <w:color w:val="auto"/>
        </w:rPr>
        <w:t xml:space="preserve"> sportu. </w:t>
      </w:r>
    </w:p>
    <w:p w:rsidR="008F35F5" w:rsidRDefault="008F35F5" w:rsidP="008F35F5">
      <w:pPr>
        <w:pStyle w:val="Podtitul"/>
        <w:numPr>
          <w:ilvl w:val="0"/>
          <w:numId w:val="8"/>
        </w:numPr>
        <w:ind w:left="426" w:hanging="426"/>
        <w:jc w:val="both"/>
        <w:rPr>
          <w:b w:val="0"/>
          <w:u w:val="none"/>
        </w:rPr>
      </w:pPr>
      <w:r w:rsidRPr="00C62165">
        <w:rPr>
          <w:b w:val="0"/>
          <w:u w:val="none"/>
        </w:rPr>
        <w:t>Na toto rozhodnutí se nevztahují obecné předpisy o správním řízení a je vyloučeno jeho soudní přezkoumání.</w:t>
      </w:r>
      <w:r>
        <w:rPr>
          <w:b w:val="0"/>
          <w:u w:val="none"/>
        </w:rPr>
        <w:t xml:space="preserve"> Dle výše uvedených právních předpisů není na dotaci právní nárok.</w:t>
      </w:r>
    </w:p>
    <w:p w:rsidR="008F35F5" w:rsidRDefault="008F35F5" w:rsidP="008F35F5">
      <w:pPr>
        <w:pStyle w:val="Podtitul"/>
        <w:jc w:val="both"/>
        <w:rPr>
          <w:b w:val="0"/>
          <w:u w:val="none"/>
        </w:rPr>
      </w:pPr>
    </w:p>
    <w:p w:rsidR="008F35F5" w:rsidRDefault="008F35F5" w:rsidP="008F35F5">
      <w:pPr>
        <w:pStyle w:val="Podtitul"/>
        <w:jc w:val="both"/>
        <w:rPr>
          <w:b w:val="0"/>
          <w:u w:val="none"/>
        </w:rPr>
      </w:pPr>
    </w:p>
    <w:p w:rsidR="008F35F5" w:rsidRPr="00E26AAA" w:rsidRDefault="008F35F5" w:rsidP="00FB0509">
      <w:pPr>
        <w:pStyle w:val="Nzev"/>
        <w:rPr>
          <w:szCs w:val="24"/>
        </w:rPr>
      </w:pPr>
      <w:r w:rsidRPr="00E26AAA">
        <w:rPr>
          <w:szCs w:val="24"/>
        </w:rPr>
        <w:t xml:space="preserve">Č l á n e k  </w:t>
      </w:r>
      <w:r>
        <w:rPr>
          <w:szCs w:val="24"/>
        </w:rPr>
        <w:t>4</w:t>
      </w:r>
    </w:p>
    <w:p w:rsidR="008F35F5" w:rsidRDefault="008F35F5" w:rsidP="008F35F5">
      <w:pPr>
        <w:jc w:val="center"/>
        <w:rPr>
          <w:b/>
          <w:sz w:val="24"/>
          <w:szCs w:val="24"/>
        </w:rPr>
      </w:pPr>
      <w:r w:rsidRPr="007F0E5A">
        <w:rPr>
          <w:b/>
          <w:sz w:val="24"/>
          <w:szCs w:val="24"/>
        </w:rPr>
        <w:t>Povinnosti příjemce dotace</w:t>
      </w:r>
    </w:p>
    <w:p w:rsidR="008F35F5" w:rsidRDefault="008F35F5" w:rsidP="008F35F5">
      <w:pPr>
        <w:pStyle w:val="Podtitul"/>
        <w:numPr>
          <w:ilvl w:val="0"/>
          <w:numId w:val="9"/>
        </w:numPr>
        <w:spacing w:before="120"/>
        <w:ind w:left="426" w:hanging="426"/>
        <w:jc w:val="both"/>
        <w:rPr>
          <w:b w:val="0"/>
          <w:u w:val="none"/>
        </w:rPr>
      </w:pPr>
      <w:r>
        <w:rPr>
          <w:b w:val="0"/>
          <w:u w:val="none"/>
        </w:rPr>
        <w:t xml:space="preserve">Příjemce je povinen použít dotaci k účelům uvedeným v článku </w:t>
      </w:r>
      <w:smartTag w:uri="urn:schemas-microsoft-com:office:smarttags" w:element="metricconverter">
        <w:smartTagPr>
          <w:attr w:name="ProductID" w:val="1 a"/>
        </w:smartTagPr>
        <w:r>
          <w:rPr>
            <w:b w:val="0"/>
            <w:u w:val="none"/>
          </w:rPr>
          <w:t>1 a</w:t>
        </w:r>
      </w:smartTag>
      <w:r>
        <w:rPr>
          <w:b w:val="0"/>
          <w:u w:val="none"/>
        </w:rPr>
        <w:t xml:space="preserve"> v souladu s přílohou </w:t>
      </w:r>
      <w:r>
        <w:rPr>
          <w:b w:val="0"/>
          <w:u w:val="none"/>
        </w:rPr>
        <w:br/>
        <w:t xml:space="preserve">č. 1, která je nedílnou součástí tohoto Rozhodnutí.  </w:t>
      </w:r>
    </w:p>
    <w:p w:rsidR="008F35F5" w:rsidRDefault="008F35F5" w:rsidP="008F35F5">
      <w:pPr>
        <w:pStyle w:val="Podtitul"/>
        <w:numPr>
          <w:ilvl w:val="0"/>
          <w:numId w:val="9"/>
        </w:numPr>
        <w:ind w:left="426" w:hanging="426"/>
        <w:jc w:val="both"/>
        <w:rPr>
          <w:b w:val="0"/>
          <w:u w:val="none"/>
        </w:rPr>
      </w:pPr>
      <w:r>
        <w:rPr>
          <w:b w:val="0"/>
          <w:u w:val="none"/>
        </w:rPr>
        <w:t xml:space="preserve">Příjemce je povinen při použití dotace postupovat podle zákona </w:t>
      </w:r>
      <w:bookmarkStart w:id="1" w:name="OLE_LINK1"/>
      <w:bookmarkStart w:id="2" w:name="OLE_LINK2"/>
      <w:r>
        <w:rPr>
          <w:b w:val="0"/>
          <w:u w:val="none"/>
        </w:rPr>
        <w:t xml:space="preserve">č. 137/2006 Sb., </w:t>
      </w:r>
      <w:r>
        <w:rPr>
          <w:b w:val="0"/>
          <w:u w:val="none"/>
        </w:rPr>
        <w:br/>
        <w:t>o veřejných zakázkách, ve znění pozdějších předpisů.</w:t>
      </w:r>
      <w:bookmarkEnd w:id="1"/>
      <w:bookmarkEnd w:id="2"/>
      <w:r>
        <w:rPr>
          <w:b w:val="0"/>
          <w:u w:val="none"/>
        </w:rPr>
        <w:t xml:space="preserve">  </w:t>
      </w:r>
    </w:p>
    <w:p w:rsidR="008F35F5" w:rsidRDefault="008F35F5" w:rsidP="008F35F5">
      <w:pPr>
        <w:pStyle w:val="Podtitul"/>
        <w:numPr>
          <w:ilvl w:val="0"/>
          <w:numId w:val="9"/>
        </w:numPr>
        <w:ind w:left="426" w:hanging="426"/>
        <w:jc w:val="both"/>
        <w:rPr>
          <w:b w:val="0"/>
          <w:u w:val="none"/>
        </w:rPr>
      </w:pPr>
      <w:r>
        <w:rPr>
          <w:b w:val="0"/>
          <w:u w:val="none"/>
        </w:rPr>
        <w:t>Příjemce je povinen neprodleně písemně oznámit MŠMT změny identifikačních údajů uvedených v článku 1.</w:t>
      </w:r>
    </w:p>
    <w:p w:rsidR="008F35F5" w:rsidRDefault="008F35F5" w:rsidP="008F35F5">
      <w:pPr>
        <w:pStyle w:val="Podtitul"/>
        <w:numPr>
          <w:ilvl w:val="0"/>
          <w:numId w:val="9"/>
        </w:numPr>
        <w:ind w:left="426" w:hanging="426"/>
        <w:jc w:val="both"/>
        <w:rPr>
          <w:b w:val="0"/>
          <w:u w:val="none"/>
        </w:rPr>
      </w:pPr>
      <w:r w:rsidRPr="005F7A16">
        <w:rPr>
          <w:b w:val="0"/>
          <w:u w:val="none"/>
        </w:rPr>
        <w:t xml:space="preserve">Příjemce je povinen </w:t>
      </w:r>
      <w:r>
        <w:rPr>
          <w:b w:val="0"/>
          <w:u w:val="none"/>
        </w:rPr>
        <w:t>zpracovat a zveřejnit hodnotící výroční zprávu za období, v němž byla dotace poskytnuta, a to nejpozději do 30. června následujícího kalendářního roku. Zprávu příjemce archivuje a na vyžádání ji zašle MŠMT. Tato zpráva musí obsahovat:</w:t>
      </w:r>
    </w:p>
    <w:p w:rsidR="008F35F5" w:rsidRPr="005F7A16" w:rsidRDefault="008F35F5" w:rsidP="00AB7BA5">
      <w:pPr>
        <w:pStyle w:val="Podtitul"/>
        <w:ind w:left="993" w:hanging="567"/>
        <w:jc w:val="both"/>
        <w:rPr>
          <w:b w:val="0"/>
          <w:u w:val="none"/>
        </w:rPr>
      </w:pPr>
      <w:r w:rsidRPr="005F7A16">
        <w:rPr>
          <w:b w:val="0"/>
          <w:u w:val="none"/>
        </w:rPr>
        <w:t>a)</w:t>
      </w:r>
      <w:r>
        <w:rPr>
          <w:b w:val="0"/>
          <w:u w:val="none"/>
        </w:rPr>
        <w:tab/>
      </w:r>
      <w:r w:rsidRPr="005F7A16">
        <w:rPr>
          <w:b w:val="0"/>
          <w:u w:val="none"/>
        </w:rPr>
        <w:t xml:space="preserve">Roční statistický výkaz o členské a organizační základně nebo ročenku </w:t>
      </w:r>
      <w:r w:rsidR="00AB7BA5">
        <w:rPr>
          <w:b w:val="0"/>
          <w:u w:val="none"/>
        </w:rPr>
        <w:t>spolku</w:t>
      </w:r>
      <w:r w:rsidRPr="005F7A16">
        <w:rPr>
          <w:b w:val="0"/>
          <w:u w:val="none"/>
        </w:rPr>
        <w:t>,</w:t>
      </w:r>
    </w:p>
    <w:p w:rsidR="008F35F5" w:rsidRDefault="008F35F5" w:rsidP="00AB7BA5">
      <w:pPr>
        <w:pStyle w:val="Podtitul"/>
        <w:ind w:left="993" w:hanging="567"/>
        <w:jc w:val="both"/>
        <w:rPr>
          <w:b w:val="0"/>
          <w:u w:val="none"/>
        </w:rPr>
      </w:pPr>
      <w:r>
        <w:rPr>
          <w:b w:val="0"/>
          <w:u w:val="none"/>
        </w:rPr>
        <w:lastRenderedPageBreak/>
        <w:t>b)</w:t>
      </w:r>
      <w:r>
        <w:rPr>
          <w:b w:val="0"/>
          <w:u w:val="none"/>
        </w:rPr>
        <w:tab/>
        <w:t xml:space="preserve">Rozvahu a výkaz zisků a ztrát.  </w:t>
      </w:r>
    </w:p>
    <w:p w:rsidR="008F35F5" w:rsidRPr="00026424" w:rsidRDefault="008F35F5" w:rsidP="008F35F5">
      <w:pPr>
        <w:numPr>
          <w:ilvl w:val="0"/>
          <w:numId w:val="9"/>
        </w:numPr>
        <w:ind w:left="357" w:hanging="357"/>
        <w:jc w:val="both"/>
        <w:rPr>
          <w:sz w:val="24"/>
        </w:rPr>
      </w:pPr>
      <w:r>
        <w:rPr>
          <w:sz w:val="24"/>
        </w:rPr>
        <w:t>Příjemce</w:t>
      </w:r>
      <w:r w:rsidRPr="00026424">
        <w:rPr>
          <w:sz w:val="24"/>
        </w:rPr>
        <w:t xml:space="preserve"> je povin</w:t>
      </w:r>
      <w:r>
        <w:rPr>
          <w:sz w:val="24"/>
        </w:rPr>
        <w:t>en</w:t>
      </w:r>
      <w:r w:rsidRPr="00026424">
        <w:rPr>
          <w:sz w:val="24"/>
        </w:rPr>
        <w:t xml:space="preserve"> při svém zániku,</w:t>
      </w:r>
      <w:r w:rsidR="0024033F">
        <w:rPr>
          <w:sz w:val="24"/>
        </w:rPr>
        <w:t xml:space="preserve"> či přeměně</w:t>
      </w:r>
      <w:r w:rsidR="003C6758">
        <w:rPr>
          <w:sz w:val="24"/>
        </w:rPr>
        <w:t xml:space="preserve"> </w:t>
      </w:r>
      <w:r w:rsidRPr="00026424">
        <w:rPr>
          <w:sz w:val="24"/>
        </w:rPr>
        <w:t>přednostně vypořádat vztahy s MŠMT, tj. se státním rozpočtem ČR.</w:t>
      </w:r>
    </w:p>
    <w:p w:rsidR="008F35F5" w:rsidRDefault="008F35F5" w:rsidP="008F35F5">
      <w:pPr>
        <w:pStyle w:val="Podtitul"/>
        <w:numPr>
          <w:ilvl w:val="0"/>
          <w:numId w:val="9"/>
        </w:numPr>
        <w:ind w:left="357" w:hanging="357"/>
        <w:jc w:val="both"/>
        <w:rPr>
          <w:b w:val="0"/>
          <w:u w:val="none"/>
        </w:rPr>
      </w:pPr>
      <w:r>
        <w:rPr>
          <w:b w:val="0"/>
          <w:u w:val="none"/>
        </w:rPr>
        <w:t>Příjemce dotace upraví své právní a faktické vztahy se subjekty</w:t>
      </w:r>
      <w:r w:rsidR="003C6758">
        <w:rPr>
          <w:b w:val="0"/>
          <w:u w:val="none"/>
        </w:rPr>
        <w:t xml:space="preserve"> plnící obsahové vymezení programů vyhlášené Státní podpory sportu a stanovené</w:t>
      </w:r>
      <w:r>
        <w:rPr>
          <w:b w:val="0"/>
          <w:u w:val="none"/>
        </w:rPr>
        <w:t xml:space="preserve"> Rozhodnutím tak, aby dotace byla použita v souladu s příslušnými právními předpisy a tímto Rozhodnutím. </w:t>
      </w:r>
    </w:p>
    <w:p w:rsidR="008F35F5" w:rsidRDefault="008F35F5" w:rsidP="008F35F5">
      <w:pPr>
        <w:pStyle w:val="ku"/>
        <w:numPr>
          <w:ilvl w:val="0"/>
          <w:numId w:val="9"/>
        </w:numPr>
        <w:rPr>
          <w:kern w:val="24"/>
        </w:rPr>
      </w:pPr>
      <w:r>
        <w:rPr>
          <w:kern w:val="24"/>
        </w:rPr>
        <w:t xml:space="preserve">Příjemce, resp. konečný příjemce dotace je odpovědný za účelné a efektivní využití poskytnutých finančních prostředků ze státního rozpočtu. Příjemce předkládá na </w:t>
      </w:r>
      <w:r w:rsidR="003C6758">
        <w:rPr>
          <w:kern w:val="24"/>
        </w:rPr>
        <w:t xml:space="preserve">odbor sportu </w:t>
      </w:r>
      <w:r>
        <w:rPr>
          <w:kern w:val="24"/>
        </w:rPr>
        <w:t>MŠMT</w:t>
      </w:r>
      <w:r w:rsidR="003C6758">
        <w:rPr>
          <w:kern w:val="24"/>
        </w:rPr>
        <w:t xml:space="preserve"> </w:t>
      </w:r>
      <w:r>
        <w:rPr>
          <w:kern w:val="24"/>
        </w:rPr>
        <w:t xml:space="preserve">vyúčtování dotace dle stanoveného postupu. Příjemce, resp. konečný příjemce je zodpovědný za </w:t>
      </w:r>
      <w:r w:rsidR="00384305">
        <w:rPr>
          <w:kern w:val="24"/>
        </w:rPr>
        <w:t>případné nedostatky</w:t>
      </w:r>
      <w:r>
        <w:rPr>
          <w:kern w:val="24"/>
        </w:rPr>
        <w:t xml:space="preserve">, které </w:t>
      </w:r>
      <w:r w:rsidR="00560569">
        <w:rPr>
          <w:kern w:val="24"/>
        </w:rPr>
        <w:t>se vztahují k vyměření sankcí</w:t>
      </w:r>
      <w:r>
        <w:rPr>
          <w:kern w:val="24"/>
        </w:rPr>
        <w:t xml:space="preserve"> při porušení rozpočtové kázně. </w:t>
      </w:r>
    </w:p>
    <w:p w:rsidR="008F35F5" w:rsidRPr="005F7A16" w:rsidRDefault="008F35F5" w:rsidP="008F35F5">
      <w:pPr>
        <w:pStyle w:val="Odstavecseseznamem"/>
        <w:numPr>
          <w:ilvl w:val="0"/>
          <w:numId w:val="9"/>
        </w:numPr>
        <w:contextualSpacing/>
        <w:jc w:val="both"/>
        <w:rPr>
          <w:sz w:val="24"/>
          <w:szCs w:val="24"/>
        </w:rPr>
      </w:pPr>
      <w:r w:rsidRPr="005F7A16">
        <w:rPr>
          <w:sz w:val="24"/>
          <w:szCs w:val="24"/>
        </w:rPr>
        <w:t>Plátce DPH nesmí hradit z poskytnuté dotace daň z přidané hodnoty, pokud může uplatnit nárok na odpočet daně z přidané hodnoty.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w:t>
      </w:r>
    </w:p>
    <w:p w:rsidR="008F35F5" w:rsidRDefault="008F35F5" w:rsidP="008F35F5">
      <w:pPr>
        <w:pStyle w:val="Podtitul"/>
        <w:numPr>
          <w:ilvl w:val="0"/>
          <w:numId w:val="9"/>
        </w:numPr>
        <w:ind w:left="357" w:hanging="357"/>
        <w:jc w:val="both"/>
        <w:rPr>
          <w:b w:val="0"/>
          <w:u w:val="none"/>
        </w:rPr>
      </w:pPr>
      <w:r>
        <w:rPr>
          <w:b w:val="0"/>
          <w:u w:val="none"/>
        </w:rPr>
        <w:t>Příjemce je povinen umožnit pověřeným pracovníkům MŠMT ověřovat správnost, efektivnost a hospodárnost použití dotace.</w:t>
      </w:r>
    </w:p>
    <w:p w:rsidR="008F35F5" w:rsidRDefault="008F35F5" w:rsidP="008F35F5">
      <w:pPr>
        <w:pStyle w:val="Podtitul"/>
        <w:jc w:val="both"/>
        <w:rPr>
          <w:b w:val="0"/>
          <w:u w:val="none"/>
        </w:rPr>
      </w:pPr>
    </w:p>
    <w:p w:rsidR="005C6944" w:rsidRDefault="005C6944" w:rsidP="005C6944">
      <w:pPr>
        <w:pStyle w:val="Nzev"/>
        <w:rPr>
          <w:szCs w:val="24"/>
        </w:rPr>
      </w:pPr>
    </w:p>
    <w:p w:rsidR="008F35F5" w:rsidRPr="00E26AAA" w:rsidRDefault="008F35F5" w:rsidP="005C6944">
      <w:pPr>
        <w:pStyle w:val="Nzev"/>
        <w:rPr>
          <w:szCs w:val="24"/>
        </w:rPr>
      </w:pPr>
      <w:r w:rsidRPr="00E26AAA">
        <w:rPr>
          <w:szCs w:val="24"/>
        </w:rPr>
        <w:t xml:space="preserve">Č l á n e k  </w:t>
      </w:r>
      <w:r>
        <w:rPr>
          <w:szCs w:val="24"/>
        </w:rPr>
        <w:t>5</w:t>
      </w:r>
    </w:p>
    <w:p w:rsidR="008F35F5" w:rsidRDefault="008F35F5" w:rsidP="008F35F5">
      <w:pPr>
        <w:jc w:val="center"/>
        <w:rPr>
          <w:b/>
          <w:sz w:val="24"/>
          <w:szCs w:val="24"/>
        </w:rPr>
      </w:pPr>
      <w:r>
        <w:rPr>
          <w:b/>
          <w:sz w:val="24"/>
          <w:szCs w:val="24"/>
        </w:rPr>
        <w:t>Změnová řízení</w:t>
      </w:r>
    </w:p>
    <w:p w:rsidR="005C6944" w:rsidRDefault="005C6944" w:rsidP="008F35F5">
      <w:pPr>
        <w:pStyle w:val="Zkladntext"/>
        <w:numPr>
          <w:ilvl w:val="0"/>
          <w:numId w:val="5"/>
        </w:numPr>
        <w:tabs>
          <w:tab w:val="clear" w:pos="360"/>
        </w:tabs>
        <w:spacing w:before="120"/>
        <w:ind w:left="425" w:hanging="425"/>
      </w:pPr>
      <w:r>
        <w:t>Změny Rozhodnutí o poskytnutí dotace jsou možné jen v případech uvedených v § 14 odst. 13 písm. a) rozpočtových pravidel.</w:t>
      </w:r>
    </w:p>
    <w:p w:rsidR="008F35F5" w:rsidRDefault="008F35F5" w:rsidP="005C6944">
      <w:pPr>
        <w:pStyle w:val="Zkladntext"/>
        <w:numPr>
          <w:ilvl w:val="0"/>
          <w:numId w:val="5"/>
        </w:numPr>
        <w:tabs>
          <w:tab w:val="clear" w:pos="360"/>
        </w:tabs>
        <w:ind w:left="425" w:hanging="425"/>
      </w:pPr>
      <w:r w:rsidRPr="00404B84">
        <w:t xml:space="preserve">Příjemce </w:t>
      </w:r>
      <w:r w:rsidR="005C6944">
        <w:t xml:space="preserve">dotace žádá o změnu </w:t>
      </w:r>
      <w:r w:rsidR="00892825" w:rsidRPr="00404B84">
        <w:t>Rozhodnutí</w:t>
      </w:r>
      <w:r w:rsidR="005C6944">
        <w:t xml:space="preserve"> na základě oficiální žádosti</w:t>
      </w:r>
      <w:r w:rsidRPr="00404B84">
        <w:t>,</w:t>
      </w:r>
      <w:r w:rsidR="005C6944">
        <w:t xml:space="preserve"> která se předkládá na odbor sportu v rámci vyhlášených kol Státní podpory sportu pro příslušný kalendářní rok.</w:t>
      </w:r>
      <w:r>
        <w:t xml:space="preserve"> </w:t>
      </w:r>
    </w:p>
    <w:p w:rsidR="008F35F5" w:rsidRDefault="008F35F5" w:rsidP="008F35F5">
      <w:pPr>
        <w:pStyle w:val="Zkladntext"/>
        <w:numPr>
          <w:ilvl w:val="0"/>
          <w:numId w:val="5"/>
        </w:numPr>
        <w:tabs>
          <w:tab w:val="clear" w:pos="360"/>
        </w:tabs>
        <w:ind w:left="425" w:hanging="425"/>
      </w:pPr>
      <w:r>
        <w:t xml:space="preserve">Provedení změny </w:t>
      </w:r>
      <w:r w:rsidR="001B697D">
        <w:t>R</w:t>
      </w:r>
      <w:r>
        <w:t>ozhodnutí je přípustné pouze dodatkem, který poskytovatel doručí příjemci dotace.</w:t>
      </w:r>
    </w:p>
    <w:p w:rsidR="008F35F5" w:rsidRDefault="008F35F5" w:rsidP="008F35F5">
      <w:pPr>
        <w:pStyle w:val="Nzev"/>
        <w:rPr>
          <w:szCs w:val="24"/>
        </w:rPr>
      </w:pPr>
    </w:p>
    <w:p w:rsidR="008F35F5" w:rsidRPr="00E26AAA" w:rsidRDefault="008F35F5" w:rsidP="008F35F5">
      <w:pPr>
        <w:pStyle w:val="Nzev"/>
        <w:spacing w:before="120"/>
        <w:rPr>
          <w:szCs w:val="24"/>
        </w:rPr>
      </w:pPr>
      <w:r w:rsidRPr="00E26AAA">
        <w:rPr>
          <w:szCs w:val="24"/>
        </w:rPr>
        <w:t xml:space="preserve">Č l á n e k  </w:t>
      </w:r>
      <w:r>
        <w:rPr>
          <w:szCs w:val="24"/>
        </w:rPr>
        <w:t>6</w:t>
      </w:r>
    </w:p>
    <w:p w:rsidR="008F35F5" w:rsidRDefault="008F35F5" w:rsidP="008F35F5">
      <w:pPr>
        <w:jc w:val="center"/>
        <w:rPr>
          <w:b/>
          <w:sz w:val="24"/>
          <w:szCs w:val="24"/>
        </w:rPr>
      </w:pPr>
      <w:r>
        <w:rPr>
          <w:b/>
          <w:sz w:val="24"/>
          <w:szCs w:val="24"/>
        </w:rPr>
        <w:t>Účetnictví a vyúčtování</w:t>
      </w:r>
    </w:p>
    <w:p w:rsidR="008F35F5" w:rsidRDefault="008F35F5" w:rsidP="008F35F5">
      <w:pPr>
        <w:numPr>
          <w:ilvl w:val="0"/>
          <w:numId w:val="6"/>
        </w:numPr>
        <w:tabs>
          <w:tab w:val="clear" w:pos="360"/>
        </w:tabs>
        <w:spacing w:before="120"/>
        <w:ind w:left="360" w:hanging="360"/>
        <w:jc w:val="both"/>
        <w:rPr>
          <w:sz w:val="24"/>
        </w:rPr>
      </w:pPr>
      <w:r>
        <w:rPr>
          <w:sz w:val="24"/>
        </w:rPr>
        <w:t>Příjemce</w:t>
      </w:r>
      <w:r w:rsidRPr="00317EBB">
        <w:rPr>
          <w:sz w:val="24"/>
        </w:rPr>
        <w:t xml:space="preserve"> odpovídá za hospodárné a účelné použití rozpočtových prostředků na</w:t>
      </w:r>
      <w:r>
        <w:rPr>
          <w:sz w:val="24"/>
        </w:rPr>
        <w:t xml:space="preserve"> účel</w:t>
      </w:r>
      <w:r w:rsidRPr="00317EBB">
        <w:rPr>
          <w:sz w:val="24"/>
        </w:rPr>
        <w:t xml:space="preserve"> pro</w:t>
      </w:r>
      <w:r>
        <w:rPr>
          <w:sz w:val="24"/>
        </w:rPr>
        <w:t>gramu</w:t>
      </w:r>
      <w:r w:rsidRPr="00317EBB">
        <w:rPr>
          <w:sz w:val="24"/>
        </w:rPr>
        <w:t>, pro kter</w:t>
      </w:r>
      <w:r>
        <w:rPr>
          <w:sz w:val="24"/>
        </w:rPr>
        <w:t>ý</w:t>
      </w:r>
      <w:r w:rsidRPr="00317EBB">
        <w:rPr>
          <w:sz w:val="24"/>
        </w:rPr>
        <w:t xml:space="preserve"> byly poskytnuty</w:t>
      </w:r>
      <w:r>
        <w:rPr>
          <w:sz w:val="24"/>
        </w:rPr>
        <w:t>,</w:t>
      </w:r>
      <w:r w:rsidRPr="00317EBB">
        <w:rPr>
          <w:sz w:val="24"/>
        </w:rPr>
        <w:t xml:space="preserve"> a za jejich řádné a oddělené sledování v účetnictví, které je v souladu s obecně platnými předpisy, zejména zákonem</w:t>
      </w:r>
      <w:r>
        <w:rPr>
          <w:sz w:val="24"/>
        </w:rPr>
        <w:t xml:space="preserve"> č. </w:t>
      </w:r>
      <w:r w:rsidRPr="00317EBB">
        <w:rPr>
          <w:sz w:val="24"/>
        </w:rPr>
        <w:t>563/1991 Sb.</w:t>
      </w:r>
      <w:r>
        <w:rPr>
          <w:sz w:val="24"/>
        </w:rPr>
        <w:t>,</w:t>
      </w:r>
      <w:r w:rsidRPr="00317EBB">
        <w:rPr>
          <w:sz w:val="24"/>
        </w:rPr>
        <w:t xml:space="preserve"> </w:t>
      </w:r>
      <w:r w:rsidR="00C837C6">
        <w:rPr>
          <w:sz w:val="24"/>
        </w:rPr>
        <w:br/>
      </w:r>
      <w:r w:rsidRPr="00317EBB">
        <w:rPr>
          <w:sz w:val="24"/>
        </w:rPr>
        <w:t>o účetnictví</w:t>
      </w:r>
      <w:r>
        <w:rPr>
          <w:sz w:val="24"/>
        </w:rPr>
        <w:t>,</w:t>
      </w:r>
      <w:r w:rsidRPr="00317EBB">
        <w:rPr>
          <w:sz w:val="24"/>
        </w:rPr>
        <w:t xml:space="preserve"> ve znění pozdějších předpisů. Doklady prokazující využití dotace musí být viditelně označeny číslem Rozhodnutí, ke kterému se vztahují. </w:t>
      </w:r>
    </w:p>
    <w:p w:rsidR="008F35F5" w:rsidRPr="0008253A" w:rsidRDefault="005C6944" w:rsidP="008F35F5">
      <w:pPr>
        <w:numPr>
          <w:ilvl w:val="0"/>
          <w:numId w:val="6"/>
        </w:numPr>
        <w:tabs>
          <w:tab w:val="clear" w:pos="360"/>
        </w:tabs>
        <w:ind w:left="360" w:hanging="360"/>
        <w:jc w:val="both"/>
        <w:rPr>
          <w:sz w:val="24"/>
          <w:u w:val="single"/>
        </w:rPr>
      </w:pPr>
      <w:r>
        <w:rPr>
          <w:sz w:val="24"/>
        </w:rPr>
        <w:t xml:space="preserve">Upozornění: i když </w:t>
      </w:r>
      <w:r w:rsidR="0024033F">
        <w:rPr>
          <w:sz w:val="24"/>
        </w:rPr>
        <w:t>Zásady vlády</w:t>
      </w:r>
      <w:r w:rsidR="008F35F5" w:rsidRPr="00082632">
        <w:rPr>
          <w:sz w:val="32"/>
        </w:rPr>
        <w:t xml:space="preserve"> </w:t>
      </w:r>
      <w:r w:rsidRPr="005C6944">
        <w:rPr>
          <w:sz w:val="24"/>
          <w:szCs w:val="24"/>
        </w:rPr>
        <w:t>č. 92 z </w:t>
      </w:r>
      <w:r>
        <w:rPr>
          <w:sz w:val="24"/>
          <w:szCs w:val="24"/>
        </w:rPr>
        <w:t>r</w:t>
      </w:r>
      <w:r w:rsidRPr="005C6944">
        <w:rPr>
          <w:sz w:val="24"/>
          <w:szCs w:val="24"/>
        </w:rPr>
        <w:t>oku 2010</w:t>
      </w:r>
      <w:r>
        <w:rPr>
          <w:sz w:val="24"/>
          <w:szCs w:val="24"/>
        </w:rPr>
        <w:t xml:space="preserve"> uvádějí termín</w:t>
      </w:r>
      <w:r w:rsidR="008F35F5">
        <w:rPr>
          <w:sz w:val="24"/>
        </w:rPr>
        <w:t xml:space="preserve"> podvojné účetnictví</w:t>
      </w:r>
      <w:r w:rsidR="00B51A95">
        <w:rPr>
          <w:sz w:val="24"/>
        </w:rPr>
        <w:t xml:space="preserve">, je nutné </w:t>
      </w:r>
      <w:r w:rsidR="00043A83">
        <w:rPr>
          <w:sz w:val="24"/>
        </w:rPr>
        <w:t xml:space="preserve">při obdržení dotace </w:t>
      </w:r>
      <w:r w:rsidR="00B51A95">
        <w:rPr>
          <w:sz w:val="24"/>
        </w:rPr>
        <w:t xml:space="preserve">vést účetnictví dle zákona č. </w:t>
      </w:r>
      <w:r w:rsidR="00B51A95" w:rsidRPr="00317EBB">
        <w:rPr>
          <w:sz w:val="24"/>
        </w:rPr>
        <w:t>563/1991 Sb.</w:t>
      </w:r>
      <w:r w:rsidR="00B51A95">
        <w:rPr>
          <w:sz w:val="24"/>
        </w:rPr>
        <w:t>,</w:t>
      </w:r>
      <w:r w:rsidR="00B51A95" w:rsidRPr="00317EBB">
        <w:rPr>
          <w:sz w:val="24"/>
        </w:rPr>
        <w:t xml:space="preserve"> o účetnictví</w:t>
      </w:r>
      <w:r w:rsidR="00043A83">
        <w:rPr>
          <w:sz w:val="24"/>
        </w:rPr>
        <w:t xml:space="preserve">, </w:t>
      </w:r>
      <w:r w:rsidR="00043A83" w:rsidRPr="00317EBB">
        <w:rPr>
          <w:sz w:val="24"/>
        </w:rPr>
        <w:t>ve znění pozdějších předpisů.</w:t>
      </w:r>
      <w:r w:rsidR="008F35F5">
        <w:rPr>
          <w:sz w:val="24"/>
        </w:rPr>
        <w:t xml:space="preserve"> </w:t>
      </w:r>
      <w:r w:rsidR="008F35F5" w:rsidRPr="0008253A">
        <w:rPr>
          <w:sz w:val="24"/>
          <w:u w:val="single"/>
        </w:rPr>
        <w:t xml:space="preserve"> </w:t>
      </w:r>
    </w:p>
    <w:p w:rsidR="008F35F5" w:rsidRDefault="008F35F5" w:rsidP="008F35F5">
      <w:pPr>
        <w:numPr>
          <w:ilvl w:val="0"/>
          <w:numId w:val="6"/>
        </w:numPr>
        <w:tabs>
          <w:tab w:val="clear" w:pos="360"/>
        </w:tabs>
        <w:ind w:left="360" w:hanging="360"/>
        <w:jc w:val="both"/>
        <w:rPr>
          <w:sz w:val="24"/>
        </w:rPr>
      </w:pPr>
      <w:r w:rsidRPr="00317EBB">
        <w:rPr>
          <w:sz w:val="24"/>
        </w:rPr>
        <w:t xml:space="preserve">Finanční prostředky dotace lze použít </w:t>
      </w:r>
      <w:r w:rsidR="0083306E">
        <w:rPr>
          <w:sz w:val="24"/>
        </w:rPr>
        <w:t xml:space="preserve">na výdaje </w:t>
      </w:r>
      <w:r w:rsidR="00F24722">
        <w:rPr>
          <w:sz w:val="24"/>
        </w:rPr>
        <w:t xml:space="preserve">od 1. 1. </w:t>
      </w:r>
      <w:r w:rsidRPr="00317EBB">
        <w:rPr>
          <w:sz w:val="24"/>
        </w:rPr>
        <w:t>do 31.</w:t>
      </w:r>
      <w:r>
        <w:rPr>
          <w:sz w:val="24"/>
        </w:rPr>
        <w:t xml:space="preserve"> </w:t>
      </w:r>
      <w:r w:rsidRPr="00317EBB">
        <w:rPr>
          <w:sz w:val="24"/>
        </w:rPr>
        <w:t xml:space="preserve">12. </w:t>
      </w:r>
      <w:r>
        <w:rPr>
          <w:sz w:val="24"/>
        </w:rPr>
        <w:t xml:space="preserve">příslušného kalendářního roku </w:t>
      </w:r>
      <w:r w:rsidRPr="00317EBB">
        <w:rPr>
          <w:sz w:val="24"/>
        </w:rPr>
        <w:t>a nelze je převádět do</w:t>
      </w:r>
      <w:r>
        <w:rPr>
          <w:sz w:val="24"/>
        </w:rPr>
        <w:t xml:space="preserve"> následujícího </w:t>
      </w:r>
      <w:r w:rsidRPr="00317EBB">
        <w:rPr>
          <w:sz w:val="24"/>
        </w:rPr>
        <w:t xml:space="preserve">roku. </w:t>
      </w:r>
    </w:p>
    <w:p w:rsidR="008F35F5" w:rsidRDefault="008F35F5" w:rsidP="008F35F5">
      <w:pPr>
        <w:pStyle w:val="Zkladntext"/>
        <w:numPr>
          <w:ilvl w:val="0"/>
          <w:numId w:val="6"/>
        </w:numPr>
        <w:tabs>
          <w:tab w:val="clear" w:pos="360"/>
        </w:tabs>
        <w:ind w:left="357" w:hanging="357"/>
      </w:pPr>
      <w:r>
        <w:t xml:space="preserve">Příjemce dotace je povinen objem prostředků s poskytovatelem finančně vypořádat v termínech stanovených vyhláškou č. 52/2008 Sb., kterou se stanoví zásady a termíny finančního vypořádání vztahů se státním rozpočtem, státními finančními aktivy nebo Národním fondem. </w:t>
      </w:r>
    </w:p>
    <w:p w:rsidR="008F35F5" w:rsidRDefault="008F35F5" w:rsidP="008F35F5">
      <w:pPr>
        <w:numPr>
          <w:ilvl w:val="0"/>
          <w:numId w:val="6"/>
        </w:numPr>
        <w:tabs>
          <w:tab w:val="clear" w:pos="360"/>
        </w:tabs>
        <w:ind w:left="360" w:hanging="360"/>
        <w:jc w:val="both"/>
        <w:rPr>
          <w:sz w:val="24"/>
        </w:rPr>
      </w:pPr>
      <w:r>
        <w:rPr>
          <w:sz w:val="24"/>
        </w:rPr>
        <w:lastRenderedPageBreak/>
        <w:t>V případě nevyčerpání dotace je nutné zaslat na MŠMT:</w:t>
      </w:r>
    </w:p>
    <w:p w:rsidR="008F35F5" w:rsidRPr="00243CC3" w:rsidRDefault="008F35F5" w:rsidP="008F35F5">
      <w:pPr>
        <w:ind w:left="709" w:hanging="283"/>
        <w:jc w:val="both"/>
        <w:rPr>
          <w:sz w:val="32"/>
        </w:rPr>
      </w:pPr>
      <w:r>
        <w:rPr>
          <w:sz w:val="24"/>
        </w:rPr>
        <w:t xml:space="preserve">a) informaci o nevyčerpaných prostředcích </w:t>
      </w:r>
      <w:r w:rsidRPr="00243CC3">
        <w:rPr>
          <w:sz w:val="24"/>
        </w:rPr>
        <w:t xml:space="preserve">do 30. listopadu daného kalendářního roku </w:t>
      </w:r>
      <w:r w:rsidR="00AF6E6A">
        <w:rPr>
          <w:sz w:val="24"/>
        </w:rPr>
        <w:br/>
      </w:r>
      <w:r w:rsidRPr="00243CC3">
        <w:rPr>
          <w:sz w:val="24"/>
        </w:rPr>
        <w:t>o předpokládané výši prostředků, které nebudou do 31. prosince vyčerpány.</w:t>
      </w:r>
    </w:p>
    <w:p w:rsidR="008F35F5" w:rsidRPr="00243CC3" w:rsidRDefault="008F35F5" w:rsidP="008F35F5">
      <w:pPr>
        <w:ind w:left="709" w:hanging="283"/>
        <w:jc w:val="both"/>
        <w:rPr>
          <w:sz w:val="32"/>
        </w:rPr>
      </w:pPr>
      <w:r>
        <w:rPr>
          <w:sz w:val="24"/>
        </w:rPr>
        <w:t>b) p</w:t>
      </w:r>
      <w:r w:rsidRPr="00243CC3">
        <w:rPr>
          <w:sz w:val="24"/>
        </w:rPr>
        <w:t xml:space="preserve">okud je výše nevyčerpaných prostředků </w:t>
      </w:r>
      <w:r>
        <w:rPr>
          <w:sz w:val="24"/>
        </w:rPr>
        <w:t>vyšší než 10 tis. Kč</w:t>
      </w:r>
      <w:r w:rsidRPr="00243CC3">
        <w:rPr>
          <w:sz w:val="24"/>
        </w:rPr>
        <w:t xml:space="preserve">, </w:t>
      </w:r>
      <w:r>
        <w:rPr>
          <w:sz w:val="24"/>
        </w:rPr>
        <w:t>je nutné</w:t>
      </w:r>
      <w:r w:rsidRPr="00243CC3">
        <w:rPr>
          <w:sz w:val="24"/>
        </w:rPr>
        <w:t xml:space="preserve"> nevyčerpan</w:t>
      </w:r>
      <w:r>
        <w:rPr>
          <w:sz w:val="24"/>
        </w:rPr>
        <w:t>é</w:t>
      </w:r>
      <w:r w:rsidRPr="00243CC3">
        <w:rPr>
          <w:sz w:val="24"/>
        </w:rPr>
        <w:t xml:space="preserve"> prostředk</w:t>
      </w:r>
      <w:r>
        <w:rPr>
          <w:sz w:val="24"/>
        </w:rPr>
        <w:t>y vrátit</w:t>
      </w:r>
      <w:r w:rsidRPr="00243CC3">
        <w:rPr>
          <w:sz w:val="24"/>
        </w:rPr>
        <w:t xml:space="preserve"> na výdajový účet ministerstva</w:t>
      </w:r>
      <w:r>
        <w:rPr>
          <w:sz w:val="24"/>
        </w:rPr>
        <w:t>, ze kterého byly poskytnuty</w:t>
      </w:r>
      <w:r w:rsidRPr="00243CC3">
        <w:rPr>
          <w:sz w:val="24"/>
        </w:rPr>
        <w:t xml:space="preserve"> v termínu nejpozději do 20. prosince daného kalendářního roku.</w:t>
      </w:r>
    </w:p>
    <w:p w:rsidR="008F35F5" w:rsidRPr="00317EBB" w:rsidRDefault="008F35F5" w:rsidP="008F35F5">
      <w:pPr>
        <w:ind w:left="709" w:hanging="283"/>
        <w:jc w:val="both"/>
        <w:rPr>
          <w:sz w:val="24"/>
        </w:rPr>
      </w:pPr>
      <w:r>
        <w:rPr>
          <w:sz w:val="24"/>
        </w:rPr>
        <w:t xml:space="preserve">c) v ostatních případech formulář </w:t>
      </w:r>
      <w:r w:rsidRPr="00C62165">
        <w:rPr>
          <w:sz w:val="24"/>
        </w:rPr>
        <w:t>uveden</w:t>
      </w:r>
      <w:r>
        <w:rPr>
          <w:sz w:val="24"/>
        </w:rPr>
        <w:t>ý</w:t>
      </w:r>
      <w:r w:rsidRPr="00C62165">
        <w:rPr>
          <w:sz w:val="24"/>
        </w:rPr>
        <w:t xml:space="preserve"> v</w:t>
      </w:r>
      <w:r>
        <w:rPr>
          <w:sz w:val="24"/>
        </w:rPr>
        <w:t> </w:t>
      </w:r>
      <w:r w:rsidRPr="00C62165">
        <w:rPr>
          <w:sz w:val="24"/>
        </w:rPr>
        <w:t>příloze</w:t>
      </w:r>
      <w:r>
        <w:rPr>
          <w:sz w:val="24"/>
        </w:rPr>
        <w:t xml:space="preserve"> č. 2 - </w:t>
      </w:r>
      <w:r w:rsidRPr="00010A01">
        <w:rPr>
          <w:sz w:val="24"/>
          <w:u w:val="single"/>
        </w:rPr>
        <w:t>do 7. ledna</w:t>
      </w:r>
      <w:r w:rsidRPr="00010A01">
        <w:rPr>
          <w:sz w:val="24"/>
        </w:rPr>
        <w:t xml:space="preserve"> </w:t>
      </w:r>
      <w:r>
        <w:rPr>
          <w:sz w:val="24"/>
        </w:rPr>
        <w:t xml:space="preserve">následujícího roku </w:t>
      </w:r>
      <w:r w:rsidRPr="00317EBB">
        <w:rPr>
          <w:i/>
          <w:sz w:val="24"/>
        </w:rPr>
        <w:t>(informační údaj pro potřeby MŠMT</w:t>
      </w:r>
      <w:r>
        <w:rPr>
          <w:i/>
          <w:sz w:val="24"/>
        </w:rPr>
        <w:t>- nenahrazuje formulář vyúčtování</w:t>
      </w:r>
      <w:r w:rsidRPr="00317EBB">
        <w:rPr>
          <w:i/>
          <w:sz w:val="24"/>
        </w:rPr>
        <w:t>)</w:t>
      </w:r>
      <w:r w:rsidRPr="00317EBB">
        <w:rPr>
          <w:sz w:val="24"/>
        </w:rPr>
        <w:t>.</w:t>
      </w:r>
    </w:p>
    <w:p w:rsidR="008F35F5" w:rsidRDefault="008F35F5" w:rsidP="008F35F5">
      <w:pPr>
        <w:numPr>
          <w:ilvl w:val="0"/>
          <w:numId w:val="6"/>
        </w:numPr>
        <w:tabs>
          <w:tab w:val="clear" w:pos="360"/>
        </w:tabs>
        <w:ind w:left="360" w:hanging="360"/>
        <w:jc w:val="both"/>
        <w:rPr>
          <w:sz w:val="24"/>
        </w:rPr>
      </w:pPr>
      <w:r w:rsidRPr="00317EBB">
        <w:rPr>
          <w:sz w:val="24"/>
        </w:rPr>
        <w:t xml:space="preserve">Každá poskytnutá dotace musí být vyúčtována </w:t>
      </w:r>
      <w:r w:rsidRPr="00317EBB">
        <w:rPr>
          <w:color w:val="FF0000"/>
          <w:sz w:val="24"/>
          <w:u w:val="single"/>
        </w:rPr>
        <w:t xml:space="preserve">nejpozději do 31.1. následujícího </w:t>
      </w:r>
      <w:r w:rsidRPr="00C62165">
        <w:rPr>
          <w:color w:val="FF0000"/>
          <w:sz w:val="24"/>
          <w:u w:val="single"/>
        </w:rPr>
        <w:t>rozpočtového roku na formulářích</w:t>
      </w:r>
      <w:r>
        <w:rPr>
          <w:color w:val="FF0000"/>
          <w:sz w:val="24"/>
          <w:u w:val="single"/>
        </w:rPr>
        <w:t>, viz přílohy -</w:t>
      </w:r>
      <w:r w:rsidRPr="00C62165">
        <w:rPr>
          <w:color w:val="FF0000"/>
          <w:sz w:val="24"/>
          <w:u w:val="single"/>
        </w:rPr>
        <w:t xml:space="preserve"> nedíln</w:t>
      </w:r>
      <w:r>
        <w:rPr>
          <w:color w:val="FF0000"/>
          <w:sz w:val="24"/>
          <w:u w:val="single"/>
        </w:rPr>
        <w:t>á</w:t>
      </w:r>
      <w:r w:rsidRPr="00C62165">
        <w:rPr>
          <w:color w:val="FF0000"/>
          <w:sz w:val="24"/>
          <w:u w:val="single"/>
        </w:rPr>
        <w:t xml:space="preserve"> součást tohoto </w:t>
      </w:r>
      <w:r>
        <w:rPr>
          <w:color w:val="FF0000"/>
          <w:sz w:val="24"/>
          <w:u w:val="single"/>
        </w:rPr>
        <w:t>R</w:t>
      </w:r>
      <w:r w:rsidRPr="00C62165">
        <w:rPr>
          <w:color w:val="FF0000"/>
          <w:sz w:val="24"/>
          <w:u w:val="single"/>
        </w:rPr>
        <w:t>ozhodnutí.</w:t>
      </w:r>
      <w:r w:rsidRPr="00C62165">
        <w:rPr>
          <w:sz w:val="24"/>
        </w:rPr>
        <w:t xml:space="preserve"> </w:t>
      </w:r>
    </w:p>
    <w:p w:rsidR="008F35F5" w:rsidRDefault="008F35F5" w:rsidP="008F35F5">
      <w:pPr>
        <w:numPr>
          <w:ilvl w:val="0"/>
          <w:numId w:val="6"/>
        </w:numPr>
        <w:tabs>
          <w:tab w:val="clear" w:pos="360"/>
        </w:tabs>
        <w:ind w:left="360" w:hanging="360"/>
        <w:jc w:val="both"/>
        <w:rPr>
          <w:sz w:val="24"/>
        </w:rPr>
      </w:pPr>
      <w:r w:rsidRPr="00C62165">
        <w:rPr>
          <w:sz w:val="24"/>
        </w:rPr>
        <w:t xml:space="preserve">Vyúčtování se předkládá </w:t>
      </w:r>
      <w:r w:rsidR="00F442D2">
        <w:rPr>
          <w:sz w:val="24"/>
        </w:rPr>
        <w:t xml:space="preserve">za každou řádnou dotaci (Rozhodnutí, včetně předběžné dotace </w:t>
      </w:r>
      <w:r w:rsidR="00F442D2">
        <w:rPr>
          <w:sz w:val="24"/>
        </w:rPr>
        <w:br/>
        <w:t xml:space="preserve">a případného dodatku) </w:t>
      </w:r>
      <w:r w:rsidRPr="00C62165">
        <w:rPr>
          <w:sz w:val="24"/>
        </w:rPr>
        <w:t xml:space="preserve">v jednom vyhotovení odboru </w:t>
      </w:r>
      <w:r w:rsidRPr="00C62165">
        <w:rPr>
          <w:sz w:val="24"/>
          <w:szCs w:val="24"/>
        </w:rPr>
        <w:t>sportu</w:t>
      </w:r>
      <w:r w:rsidRPr="00317EBB">
        <w:rPr>
          <w:sz w:val="24"/>
          <w:szCs w:val="24"/>
        </w:rPr>
        <w:t xml:space="preserve"> </w:t>
      </w:r>
      <w:r w:rsidRPr="00317EBB">
        <w:rPr>
          <w:sz w:val="24"/>
        </w:rPr>
        <w:t xml:space="preserve">MŠMT. </w:t>
      </w:r>
    </w:p>
    <w:p w:rsidR="008F35F5" w:rsidRDefault="008F35F5" w:rsidP="008F35F5">
      <w:pPr>
        <w:numPr>
          <w:ilvl w:val="0"/>
          <w:numId w:val="6"/>
        </w:numPr>
        <w:tabs>
          <w:tab w:val="clear" w:pos="360"/>
        </w:tabs>
        <w:ind w:left="360" w:hanging="360"/>
        <w:jc w:val="both"/>
        <w:rPr>
          <w:sz w:val="24"/>
        </w:rPr>
      </w:pPr>
      <w:r>
        <w:rPr>
          <w:sz w:val="24"/>
        </w:rPr>
        <w:t>Za v</w:t>
      </w:r>
      <w:r w:rsidRPr="00317EBB">
        <w:rPr>
          <w:sz w:val="24"/>
        </w:rPr>
        <w:t xml:space="preserve">yúčtování </w:t>
      </w:r>
      <w:r>
        <w:rPr>
          <w:sz w:val="24"/>
        </w:rPr>
        <w:t xml:space="preserve">zodpovídá příjemce dotace, stejně tak konečný příjemce státních prostředků. Vyúčtování </w:t>
      </w:r>
      <w:r w:rsidRPr="00317EBB">
        <w:rPr>
          <w:sz w:val="24"/>
        </w:rPr>
        <w:t xml:space="preserve">musí obsahovat </w:t>
      </w:r>
      <w:r>
        <w:rPr>
          <w:sz w:val="24"/>
        </w:rPr>
        <w:t>formuláře k vyúčtování (viz přílohy), celkovou výsledovku včetně transakcí – účetní sestavy</w:t>
      </w:r>
      <w:r w:rsidR="00AF6E6A">
        <w:rPr>
          <w:sz w:val="24"/>
        </w:rPr>
        <w:t xml:space="preserve">, </w:t>
      </w:r>
      <w:r>
        <w:rPr>
          <w:sz w:val="24"/>
        </w:rPr>
        <w:t>stručný komentář využití dotace</w:t>
      </w:r>
      <w:r w:rsidR="00EF1FBB">
        <w:rPr>
          <w:sz w:val="24"/>
        </w:rPr>
        <w:t>,</w:t>
      </w:r>
      <w:r w:rsidR="00AF6E6A">
        <w:rPr>
          <w:sz w:val="24"/>
        </w:rPr>
        <w:t xml:space="preserve"> </w:t>
      </w:r>
      <w:r>
        <w:rPr>
          <w:sz w:val="24"/>
        </w:rPr>
        <w:t>přehled konečných příjemců</w:t>
      </w:r>
      <w:r w:rsidR="001B697D">
        <w:rPr>
          <w:sz w:val="24"/>
        </w:rPr>
        <w:t xml:space="preserve"> s výší přidělené dotace</w:t>
      </w:r>
      <w:r w:rsidR="00505754">
        <w:rPr>
          <w:sz w:val="24"/>
        </w:rPr>
        <w:t xml:space="preserve"> (program II, III a IV) </w:t>
      </w:r>
      <w:r w:rsidR="00EF1FBB">
        <w:rPr>
          <w:sz w:val="24"/>
        </w:rPr>
        <w:t>a soupis jmenovitých údajů o mzdových nákladech.</w:t>
      </w:r>
      <w:r>
        <w:rPr>
          <w:sz w:val="24"/>
        </w:rPr>
        <w:t xml:space="preserve"> Vyúčtování musí obsahovat údaj o případném nečerpání finančních prostředků, včetně </w:t>
      </w:r>
      <w:r w:rsidR="00AF6E6A">
        <w:rPr>
          <w:sz w:val="24"/>
        </w:rPr>
        <w:t xml:space="preserve">zdůvodnění, </w:t>
      </w:r>
      <w:r>
        <w:rPr>
          <w:sz w:val="24"/>
        </w:rPr>
        <w:t xml:space="preserve">objemu a termínu vratky. </w:t>
      </w:r>
      <w:r w:rsidR="00AF6E6A">
        <w:rPr>
          <w:sz w:val="24"/>
        </w:rPr>
        <w:t>Vratce předchází informace zaslaná na MŠMT formou avíza.</w:t>
      </w:r>
    </w:p>
    <w:p w:rsidR="008F35F5" w:rsidRDefault="008F35F5" w:rsidP="008F35F5">
      <w:pPr>
        <w:pStyle w:val="Podtitul"/>
        <w:numPr>
          <w:ilvl w:val="0"/>
          <w:numId w:val="6"/>
        </w:numPr>
        <w:jc w:val="both"/>
        <w:rPr>
          <w:b w:val="0"/>
          <w:u w:val="none"/>
        </w:rPr>
      </w:pPr>
      <w:r>
        <w:rPr>
          <w:b w:val="0"/>
          <w:u w:val="none"/>
        </w:rPr>
        <w:t xml:space="preserve">Včasné, správné a úplné vyúčtování dotace a vrácení nevyčerpaných prostředků do státního rozpočtu je podmínkou pro poskytnutí dotace na následující rozpočtový rok a vystavení Rozhodnutí dotace. </w:t>
      </w:r>
    </w:p>
    <w:p w:rsidR="008F35F5" w:rsidRDefault="008F35F5" w:rsidP="008F35F5">
      <w:pPr>
        <w:numPr>
          <w:ilvl w:val="0"/>
          <w:numId w:val="6"/>
        </w:numPr>
        <w:tabs>
          <w:tab w:val="clear" w:pos="360"/>
        </w:tabs>
        <w:ind w:left="360" w:hanging="360"/>
        <w:jc w:val="both"/>
        <w:rPr>
          <w:sz w:val="24"/>
        </w:rPr>
      </w:pPr>
      <w:r w:rsidRPr="00317EBB">
        <w:rPr>
          <w:sz w:val="24"/>
        </w:rPr>
        <w:t>Při nečerpání a vrácení finančních prostředků ze státního rozpočtu ČR, je nutné</w:t>
      </w:r>
      <w:r>
        <w:rPr>
          <w:sz w:val="24"/>
        </w:rPr>
        <w:t xml:space="preserve"> o této skutečnosti</w:t>
      </w:r>
      <w:r w:rsidRPr="00317EBB">
        <w:rPr>
          <w:sz w:val="24"/>
        </w:rPr>
        <w:t xml:space="preserve"> ihned</w:t>
      </w:r>
      <w:r>
        <w:rPr>
          <w:sz w:val="24"/>
        </w:rPr>
        <w:t xml:space="preserve"> – bez zbytečných odkladů (nejpozději do 30. 11. běžného roku)</w:t>
      </w:r>
      <w:r w:rsidRPr="00317EBB">
        <w:rPr>
          <w:sz w:val="24"/>
        </w:rPr>
        <w:t xml:space="preserve"> informovat poskytovatele, včetně </w:t>
      </w:r>
      <w:r>
        <w:rPr>
          <w:sz w:val="24"/>
        </w:rPr>
        <w:t>zaslání avíza k platbě na adresu MŠMT a to: 1x odboru sportu a 1x útvaru hlavního účetního a svodného výkaznictví MŠMT.</w:t>
      </w:r>
    </w:p>
    <w:p w:rsidR="008F35F5" w:rsidRPr="002F06C2" w:rsidRDefault="008F35F5" w:rsidP="008F35F5">
      <w:pPr>
        <w:ind w:left="357"/>
        <w:jc w:val="both"/>
        <w:rPr>
          <w:sz w:val="24"/>
          <w:szCs w:val="24"/>
        </w:rPr>
      </w:pPr>
      <w:r w:rsidRPr="00317EBB">
        <w:rPr>
          <w:sz w:val="24"/>
        </w:rPr>
        <w:t>Finanční prostředky, které jsou vráceny do 31.</w:t>
      </w:r>
      <w:r>
        <w:rPr>
          <w:sz w:val="24"/>
        </w:rPr>
        <w:t xml:space="preserve"> </w:t>
      </w:r>
      <w:r w:rsidRPr="00317EBB">
        <w:rPr>
          <w:sz w:val="24"/>
        </w:rPr>
        <w:t xml:space="preserve">12. běžného roku se poukazují na účet </w:t>
      </w:r>
      <w:r w:rsidRPr="00317EBB">
        <w:rPr>
          <w:sz w:val="24"/>
        </w:rPr>
        <w:br/>
      </w:r>
      <w:r>
        <w:rPr>
          <w:sz w:val="24"/>
        </w:rPr>
        <w:t xml:space="preserve">MŠMT </w:t>
      </w:r>
      <w:r w:rsidRPr="00317EBB">
        <w:rPr>
          <w:sz w:val="24"/>
        </w:rPr>
        <w:t>č. 821001/0710</w:t>
      </w:r>
      <w:r>
        <w:rPr>
          <w:sz w:val="24"/>
        </w:rPr>
        <w:t>, v</w:t>
      </w:r>
      <w:r>
        <w:rPr>
          <w:sz w:val="24"/>
          <w:szCs w:val="24"/>
        </w:rPr>
        <w:t>ariabilním symbolem je č. Rozhodnutí.</w:t>
      </w:r>
    </w:p>
    <w:p w:rsidR="008F35F5" w:rsidRDefault="008F35F5" w:rsidP="008F35F5">
      <w:pPr>
        <w:ind w:left="357"/>
        <w:jc w:val="both"/>
        <w:rPr>
          <w:sz w:val="24"/>
          <w:szCs w:val="24"/>
        </w:rPr>
      </w:pPr>
      <w:r w:rsidRPr="00317EBB">
        <w:rPr>
          <w:sz w:val="24"/>
        </w:rPr>
        <w:t>Finanční prostředky, které budou vráceny v období od 1.</w:t>
      </w:r>
      <w:r>
        <w:rPr>
          <w:sz w:val="24"/>
        </w:rPr>
        <w:t xml:space="preserve"> </w:t>
      </w:r>
      <w:r w:rsidRPr="00317EBB">
        <w:rPr>
          <w:sz w:val="24"/>
        </w:rPr>
        <w:t xml:space="preserve">ledna do </w:t>
      </w:r>
      <w:r>
        <w:rPr>
          <w:sz w:val="24"/>
        </w:rPr>
        <w:t>15</w:t>
      </w:r>
      <w:r w:rsidRPr="00317EBB">
        <w:rPr>
          <w:sz w:val="24"/>
        </w:rPr>
        <w:t>.</w:t>
      </w:r>
      <w:r>
        <w:rPr>
          <w:sz w:val="24"/>
        </w:rPr>
        <w:t xml:space="preserve"> února</w:t>
      </w:r>
      <w:r w:rsidRPr="00317EBB">
        <w:rPr>
          <w:sz w:val="24"/>
        </w:rPr>
        <w:t xml:space="preserve"> </w:t>
      </w:r>
      <w:r>
        <w:rPr>
          <w:sz w:val="24"/>
        </w:rPr>
        <w:br/>
        <w:t xml:space="preserve">následujícího roku (viz </w:t>
      </w:r>
      <w:r w:rsidRPr="00D33901">
        <w:rPr>
          <w:sz w:val="24"/>
          <w:szCs w:val="24"/>
        </w:rPr>
        <w:t>vyhlášk</w:t>
      </w:r>
      <w:r>
        <w:rPr>
          <w:sz w:val="24"/>
          <w:szCs w:val="24"/>
        </w:rPr>
        <w:t>a</w:t>
      </w:r>
      <w:r w:rsidRPr="00D33901">
        <w:rPr>
          <w:sz w:val="24"/>
          <w:szCs w:val="24"/>
        </w:rPr>
        <w:t xml:space="preserve"> č.</w:t>
      </w:r>
      <w:r>
        <w:rPr>
          <w:sz w:val="24"/>
          <w:szCs w:val="24"/>
        </w:rPr>
        <w:t xml:space="preserve"> </w:t>
      </w:r>
      <w:r w:rsidRPr="00092952">
        <w:rPr>
          <w:sz w:val="24"/>
        </w:rPr>
        <w:t xml:space="preserve">52/2008 </w:t>
      </w:r>
      <w:r w:rsidRPr="00D33901">
        <w:rPr>
          <w:sz w:val="24"/>
          <w:szCs w:val="24"/>
        </w:rPr>
        <w:t>Sb.</w:t>
      </w:r>
      <w:r>
        <w:rPr>
          <w:sz w:val="24"/>
          <w:szCs w:val="24"/>
        </w:rPr>
        <w:t>)</w:t>
      </w:r>
      <w:r>
        <w:t xml:space="preserve"> </w:t>
      </w:r>
      <w:r w:rsidRPr="00317EBB">
        <w:rPr>
          <w:sz w:val="24"/>
        </w:rPr>
        <w:t xml:space="preserve">se poukazují na účet </w:t>
      </w:r>
      <w:r>
        <w:rPr>
          <w:sz w:val="24"/>
        </w:rPr>
        <w:t xml:space="preserve">MŠMT </w:t>
      </w:r>
      <w:r>
        <w:rPr>
          <w:sz w:val="24"/>
        </w:rPr>
        <w:br/>
      </w:r>
      <w:r w:rsidRPr="00317EBB">
        <w:rPr>
          <w:sz w:val="24"/>
        </w:rPr>
        <w:t>č. 6015-821001/0710</w:t>
      </w:r>
      <w:r>
        <w:rPr>
          <w:sz w:val="24"/>
        </w:rPr>
        <w:t>, v</w:t>
      </w:r>
      <w:r>
        <w:rPr>
          <w:sz w:val="24"/>
          <w:szCs w:val="24"/>
        </w:rPr>
        <w:t>ariabilním symbolem je č. Rozhodnutí.</w:t>
      </w:r>
    </w:p>
    <w:p w:rsidR="008F35F5" w:rsidRDefault="008F35F5" w:rsidP="008F35F5">
      <w:pPr>
        <w:jc w:val="both"/>
        <w:rPr>
          <w:sz w:val="24"/>
        </w:rPr>
      </w:pPr>
    </w:p>
    <w:p w:rsidR="00A055EE" w:rsidRDefault="00A055EE" w:rsidP="008F35F5">
      <w:pPr>
        <w:pStyle w:val="Nzev"/>
        <w:spacing w:before="120"/>
        <w:rPr>
          <w:szCs w:val="24"/>
        </w:rPr>
      </w:pPr>
    </w:p>
    <w:p w:rsidR="008F35F5" w:rsidRPr="00E26AAA" w:rsidRDefault="008F35F5" w:rsidP="008F35F5">
      <w:pPr>
        <w:pStyle w:val="Nzev"/>
        <w:spacing w:before="120"/>
        <w:rPr>
          <w:szCs w:val="24"/>
        </w:rPr>
      </w:pPr>
      <w:r w:rsidRPr="00E26AAA">
        <w:rPr>
          <w:szCs w:val="24"/>
        </w:rPr>
        <w:t xml:space="preserve">Č l á n e k  </w:t>
      </w:r>
      <w:r>
        <w:rPr>
          <w:szCs w:val="24"/>
        </w:rPr>
        <w:t>7</w:t>
      </w:r>
    </w:p>
    <w:p w:rsidR="008F35F5" w:rsidRDefault="008F35F5" w:rsidP="008F35F5">
      <w:pPr>
        <w:jc w:val="center"/>
        <w:rPr>
          <w:b/>
          <w:sz w:val="24"/>
          <w:szCs w:val="24"/>
        </w:rPr>
      </w:pPr>
      <w:r>
        <w:rPr>
          <w:b/>
          <w:sz w:val="24"/>
          <w:szCs w:val="24"/>
        </w:rPr>
        <w:t>Kontrola nakládání s dotací</w:t>
      </w:r>
    </w:p>
    <w:p w:rsidR="008F35F5" w:rsidRDefault="008F35F5" w:rsidP="008F35F5">
      <w:pPr>
        <w:numPr>
          <w:ilvl w:val="0"/>
          <w:numId w:val="2"/>
        </w:numPr>
        <w:tabs>
          <w:tab w:val="clear" w:pos="360"/>
        </w:tabs>
        <w:spacing w:before="120"/>
        <w:ind w:left="425" w:hanging="425"/>
        <w:jc w:val="both"/>
        <w:rPr>
          <w:sz w:val="24"/>
        </w:rPr>
      </w:pPr>
      <w:r>
        <w:rPr>
          <w:sz w:val="24"/>
        </w:rPr>
        <w:t>Nakládání s prostředky poskytnutými</w:t>
      </w:r>
      <w:r w:rsidRPr="00317EBB">
        <w:rPr>
          <w:sz w:val="24"/>
        </w:rPr>
        <w:t xml:space="preserve"> ze státního rozpočtu podléhá kontrole dle zákona </w:t>
      </w:r>
      <w:r>
        <w:rPr>
          <w:sz w:val="24"/>
        </w:rPr>
        <w:br/>
      </w:r>
      <w:r w:rsidRPr="00317EBB">
        <w:rPr>
          <w:sz w:val="24"/>
        </w:rPr>
        <w:t>č. 320/2001 Sb., o finanční kontrole ve veřejné správ</w:t>
      </w:r>
      <w:r>
        <w:rPr>
          <w:sz w:val="24"/>
        </w:rPr>
        <w:t>ě a o změně některých zákonů (zákon o finanční kontrole), ve znění pozdějších předpisů.</w:t>
      </w:r>
    </w:p>
    <w:p w:rsidR="008F35F5" w:rsidRPr="00E26AAA" w:rsidRDefault="008F35F5" w:rsidP="008F35F5">
      <w:pPr>
        <w:numPr>
          <w:ilvl w:val="0"/>
          <w:numId w:val="2"/>
        </w:numPr>
        <w:tabs>
          <w:tab w:val="clear" w:pos="360"/>
        </w:tabs>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w:t>
      </w:r>
      <w:r w:rsidR="007823A5">
        <w:rPr>
          <w:sz w:val="24"/>
        </w:rPr>
        <w:t>případně</w:t>
      </w:r>
      <w:r w:rsidRPr="00E26AAA">
        <w:rPr>
          <w:sz w:val="24"/>
        </w:rPr>
        <w:t xml:space="preserve"> </w:t>
      </w:r>
      <w:r w:rsidR="007823A5">
        <w:rPr>
          <w:sz w:val="24"/>
        </w:rPr>
        <w:t xml:space="preserve">je předáno </w:t>
      </w:r>
      <w:r>
        <w:rPr>
          <w:sz w:val="24"/>
        </w:rPr>
        <w:t>příslušn</w:t>
      </w:r>
      <w:r w:rsidR="007823A5">
        <w:rPr>
          <w:sz w:val="24"/>
        </w:rPr>
        <w:t>ému</w:t>
      </w:r>
      <w:r>
        <w:rPr>
          <w:sz w:val="24"/>
        </w:rPr>
        <w:t xml:space="preserve"> </w:t>
      </w:r>
      <w:r w:rsidRPr="00E26AAA">
        <w:rPr>
          <w:sz w:val="24"/>
        </w:rPr>
        <w:t>finanční</w:t>
      </w:r>
      <w:r>
        <w:rPr>
          <w:sz w:val="24"/>
        </w:rPr>
        <w:t>m</w:t>
      </w:r>
      <w:r w:rsidR="007823A5">
        <w:rPr>
          <w:sz w:val="24"/>
        </w:rPr>
        <w:t>u</w:t>
      </w:r>
      <w:r w:rsidRPr="00E26AAA">
        <w:rPr>
          <w:sz w:val="24"/>
        </w:rPr>
        <w:t xml:space="preserve"> úřad</w:t>
      </w:r>
      <w:r w:rsidR="007823A5">
        <w:rPr>
          <w:sz w:val="24"/>
        </w:rPr>
        <w:t>u</w:t>
      </w:r>
      <w:r>
        <w:rPr>
          <w:sz w:val="24"/>
        </w:rPr>
        <w:t>.</w:t>
      </w:r>
    </w:p>
    <w:p w:rsidR="008F35F5" w:rsidRPr="00317EBB" w:rsidRDefault="008F35F5" w:rsidP="008F35F5">
      <w:pPr>
        <w:numPr>
          <w:ilvl w:val="0"/>
          <w:numId w:val="2"/>
        </w:numPr>
        <w:tabs>
          <w:tab w:val="clear" w:pos="360"/>
        </w:tabs>
        <w:ind w:left="426" w:hanging="426"/>
        <w:jc w:val="both"/>
        <w:rPr>
          <w:sz w:val="24"/>
        </w:rPr>
      </w:pPr>
      <w:r w:rsidRPr="00317EBB">
        <w:rPr>
          <w:sz w:val="24"/>
        </w:rPr>
        <w:t>Kontr</w:t>
      </w:r>
      <w:r w:rsidR="00AF6E6A">
        <w:rPr>
          <w:sz w:val="24"/>
        </w:rPr>
        <w:t>olu financování programů provádějí</w:t>
      </w:r>
      <w:r w:rsidRPr="00317EBB">
        <w:rPr>
          <w:sz w:val="24"/>
        </w:rPr>
        <w:t xml:space="preserve"> samostatně rovněž</w:t>
      </w:r>
      <w:r>
        <w:rPr>
          <w:sz w:val="24"/>
        </w:rPr>
        <w:t xml:space="preserve"> útvary MŠMT.</w:t>
      </w:r>
    </w:p>
    <w:p w:rsidR="008F35F5" w:rsidRPr="00C62165" w:rsidRDefault="008F35F5" w:rsidP="008F35F5">
      <w:pPr>
        <w:numPr>
          <w:ilvl w:val="0"/>
          <w:numId w:val="2"/>
        </w:numPr>
        <w:tabs>
          <w:tab w:val="clear" w:pos="360"/>
        </w:tabs>
        <w:ind w:left="426" w:hanging="426"/>
        <w:jc w:val="both"/>
        <w:rPr>
          <w:sz w:val="24"/>
        </w:rPr>
      </w:pPr>
      <w:r w:rsidRPr="00C62165">
        <w:rPr>
          <w:sz w:val="24"/>
        </w:rPr>
        <w:t xml:space="preserve">Nedodržení účelového určení dotace, podmínek jejího použití a dalších povinností stanovených v tomto rozhodnutí a nedodržení lhůty pro finanční vypořádání a vrácení nepoužitých finančních prostředků se považuje za porušení rozpočtové kázně podle § 44 odst. 1 písm. b) zákona č. 218/2000 Sb. a podléhá sankcím podle § 44a zákona </w:t>
      </w:r>
      <w:r>
        <w:rPr>
          <w:sz w:val="24"/>
        </w:rPr>
        <w:br/>
      </w:r>
      <w:r w:rsidRPr="00C62165">
        <w:rPr>
          <w:sz w:val="24"/>
        </w:rPr>
        <w:t xml:space="preserve">č. 218/2000 Sb.  </w:t>
      </w:r>
    </w:p>
    <w:p w:rsidR="008F35F5" w:rsidRDefault="007823A5" w:rsidP="008F35F5">
      <w:pPr>
        <w:pStyle w:val="Podtitul"/>
        <w:numPr>
          <w:ilvl w:val="0"/>
          <w:numId w:val="2"/>
        </w:numPr>
        <w:tabs>
          <w:tab w:val="clear" w:pos="360"/>
        </w:tabs>
        <w:ind w:left="426" w:hanging="426"/>
        <w:jc w:val="both"/>
        <w:rPr>
          <w:b w:val="0"/>
          <w:u w:val="none"/>
        </w:rPr>
      </w:pPr>
      <w:r>
        <w:rPr>
          <w:b w:val="0"/>
          <w:u w:val="none"/>
        </w:rPr>
        <w:t>Za</w:t>
      </w:r>
      <w:r w:rsidR="008F35F5">
        <w:rPr>
          <w:b w:val="0"/>
          <w:u w:val="none"/>
        </w:rPr>
        <w:t xml:space="preserve"> méně závažné</w:t>
      </w:r>
      <w:r>
        <w:rPr>
          <w:b w:val="0"/>
          <w:u w:val="none"/>
        </w:rPr>
        <w:t xml:space="preserve"> porušení podmínek ve smyslu</w:t>
      </w:r>
      <w:r w:rsidR="008F35F5">
        <w:rPr>
          <w:b w:val="0"/>
          <w:u w:val="none"/>
        </w:rPr>
        <w:t xml:space="preserve"> § 14 odst. 4 písm. k) a § 14 odst. 6 </w:t>
      </w:r>
      <w:r>
        <w:rPr>
          <w:b w:val="0"/>
          <w:u w:val="none"/>
        </w:rPr>
        <w:t xml:space="preserve">zákona </w:t>
      </w:r>
      <w:r w:rsidR="008F35F5">
        <w:rPr>
          <w:b w:val="0"/>
          <w:u w:val="none"/>
        </w:rPr>
        <w:t>č. 218/2000 Sb.</w:t>
      </w:r>
      <w:r>
        <w:rPr>
          <w:b w:val="0"/>
          <w:u w:val="none"/>
        </w:rPr>
        <w:t>,</w:t>
      </w:r>
      <w:r w:rsidR="008F35F5">
        <w:rPr>
          <w:b w:val="0"/>
          <w:u w:val="none"/>
        </w:rPr>
        <w:t xml:space="preserve"> lze považovat nepodstatné nedodržení stanovených lhůt pro </w:t>
      </w:r>
      <w:r w:rsidR="008F35F5">
        <w:rPr>
          <w:b w:val="0"/>
          <w:u w:val="none"/>
        </w:rPr>
        <w:lastRenderedPageBreak/>
        <w:t xml:space="preserve">odevzdání vyúčtování s prodlením 14 dnů, nedodržení procentuálního vymezení mzdových prostředků, služeb a ostatních nákladů.  </w:t>
      </w:r>
    </w:p>
    <w:p w:rsidR="008F35F5" w:rsidRDefault="008F35F5" w:rsidP="008F35F5">
      <w:pPr>
        <w:pStyle w:val="Podtitul"/>
        <w:numPr>
          <w:ilvl w:val="0"/>
          <w:numId w:val="2"/>
        </w:numPr>
        <w:tabs>
          <w:tab w:val="clear" w:pos="360"/>
        </w:tabs>
        <w:ind w:left="426" w:hanging="426"/>
        <w:jc w:val="both"/>
        <w:rPr>
          <w:b w:val="0"/>
          <w:u w:val="none"/>
        </w:rPr>
      </w:pPr>
      <w:r w:rsidRPr="00317EBB">
        <w:rPr>
          <w:b w:val="0"/>
          <w:u w:val="none"/>
        </w:rPr>
        <w:t xml:space="preserve">Při opakovaném nedodržení podmínek stanovených MŠMT žádost </w:t>
      </w:r>
      <w:r w:rsidR="00AB7BA5">
        <w:rPr>
          <w:b w:val="0"/>
          <w:u w:val="none"/>
        </w:rPr>
        <w:t>spolku</w:t>
      </w:r>
      <w:r w:rsidRPr="00317EBB">
        <w:rPr>
          <w:b w:val="0"/>
          <w:u w:val="none"/>
        </w:rPr>
        <w:t xml:space="preserve"> o dotaci </w:t>
      </w:r>
      <w:r w:rsidR="00AF6E6A">
        <w:rPr>
          <w:b w:val="0"/>
          <w:u w:val="none"/>
        </w:rPr>
        <w:t xml:space="preserve">bude </w:t>
      </w:r>
      <w:r w:rsidRPr="00317EBB">
        <w:rPr>
          <w:b w:val="0"/>
          <w:u w:val="none"/>
        </w:rPr>
        <w:t>vyřa</w:t>
      </w:r>
      <w:r w:rsidR="00AF6E6A">
        <w:rPr>
          <w:b w:val="0"/>
          <w:u w:val="none"/>
        </w:rPr>
        <w:t>zena</w:t>
      </w:r>
      <w:r w:rsidRPr="00317EBB">
        <w:rPr>
          <w:b w:val="0"/>
          <w:u w:val="none"/>
        </w:rPr>
        <w:t xml:space="preserve"> z výběrového řízení pro přidělování státních dotací v nadcházejícím období.</w:t>
      </w:r>
    </w:p>
    <w:p w:rsidR="008F35F5" w:rsidRPr="00C62165" w:rsidRDefault="008F35F5" w:rsidP="008F35F5">
      <w:pPr>
        <w:pStyle w:val="Podtitul"/>
        <w:numPr>
          <w:ilvl w:val="0"/>
          <w:numId w:val="2"/>
        </w:numPr>
        <w:tabs>
          <w:tab w:val="clear" w:pos="360"/>
        </w:tabs>
        <w:ind w:left="426" w:hanging="426"/>
        <w:jc w:val="both"/>
        <w:rPr>
          <w:b w:val="0"/>
          <w:u w:val="none"/>
        </w:rPr>
      </w:pPr>
      <w:r w:rsidRPr="00C62165">
        <w:rPr>
          <w:b w:val="0"/>
          <w:u w:val="none"/>
        </w:rPr>
        <w:t>Případné řízení o odnětí dotace může být zahájeno za podmínek stanovených v § 15 zákona č. 218/2000 Sb. Na řízení o odnětí dotace se vztahují obecné předpisy o správním řízení.</w:t>
      </w:r>
    </w:p>
    <w:p w:rsidR="008F35F5" w:rsidRDefault="008F35F5" w:rsidP="008F35F5">
      <w:pPr>
        <w:pStyle w:val="Podtitul"/>
        <w:jc w:val="both"/>
        <w:rPr>
          <w:b w:val="0"/>
          <w:u w:val="none"/>
        </w:rPr>
      </w:pPr>
    </w:p>
    <w:p w:rsidR="008F35F5" w:rsidRDefault="008F35F5" w:rsidP="008F35F5">
      <w:pPr>
        <w:pStyle w:val="Podtitul"/>
        <w:jc w:val="both"/>
        <w:rPr>
          <w:b w:val="0"/>
          <w:u w:val="none"/>
        </w:rPr>
      </w:pPr>
      <w:r>
        <w:rPr>
          <w:b w:val="0"/>
          <w:u w:val="none"/>
        </w:rPr>
        <w:t>V Praze dne ……………………</w:t>
      </w:r>
    </w:p>
    <w:p w:rsidR="008F35F5" w:rsidRDefault="008F35F5" w:rsidP="008F35F5">
      <w:pPr>
        <w:pStyle w:val="Podtitul"/>
        <w:jc w:val="both"/>
        <w:rPr>
          <w:b w:val="0"/>
          <w:u w:val="none"/>
        </w:rPr>
      </w:pPr>
    </w:p>
    <w:p w:rsidR="008F35F5" w:rsidRDefault="008F35F5" w:rsidP="008F35F5">
      <w:pPr>
        <w:pStyle w:val="Podtitul"/>
        <w:jc w:val="both"/>
        <w:rPr>
          <w:b w:val="0"/>
          <w:u w:val="none"/>
        </w:rPr>
      </w:pPr>
    </w:p>
    <w:p w:rsidR="00281EFA" w:rsidRDefault="00281EFA" w:rsidP="008F35F5">
      <w:pPr>
        <w:pStyle w:val="Podtitul"/>
        <w:jc w:val="both"/>
        <w:rPr>
          <w:b w:val="0"/>
          <w:u w:val="none"/>
        </w:rPr>
      </w:pPr>
    </w:p>
    <w:p w:rsidR="00FB0509" w:rsidRDefault="00FB0509" w:rsidP="008F35F5">
      <w:pPr>
        <w:pStyle w:val="Podtitul"/>
        <w:jc w:val="both"/>
        <w:rPr>
          <w:b w:val="0"/>
          <w:u w:val="none"/>
        </w:rPr>
      </w:pPr>
    </w:p>
    <w:p w:rsidR="00281EFA" w:rsidRDefault="00281EFA" w:rsidP="008F35F5">
      <w:pPr>
        <w:pStyle w:val="Podtitul"/>
        <w:jc w:val="both"/>
        <w:rPr>
          <w:b w:val="0"/>
          <w:u w:val="none"/>
        </w:rPr>
      </w:pPr>
    </w:p>
    <w:p w:rsidR="008836F4" w:rsidRDefault="008836F4" w:rsidP="008F35F5">
      <w:pPr>
        <w:pStyle w:val="Podtitul"/>
        <w:jc w:val="both"/>
        <w:rPr>
          <w:b w:val="0"/>
          <w:u w:val="none"/>
        </w:rPr>
      </w:pPr>
    </w:p>
    <w:p w:rsidR="008F35F5" w:rsidRDefault="008F35F5" w:rsidP="008F35F5">
      <w:pPr>
        <w:pStyle w:val="Podtitul"/>
        <w:ind w:left="4253"/>
        <w:rPr>
          <w:b w:val="0"/>
          <w:u w:val="none"/>
        </w:rPr>
      </w:pPr>
      <w:r>
        <w:rPr>
          <w:b w:val="0"/>
          <w:u w:val="none"/>
        </w:rPr>
        <w:t>……………………………………..</w:t>
      </w:r>
    </w:p>
    <w:p w:rsidR="00281EFA" w:rsidRPr="00281EFA" w:rsidRDefault="00281EFA" w:rsidP="00281EFA">
      <w:pPr>
        <w:ind w:left="3969"/>
        <w:jc w:val="center"/>
        <w:rPr>
          <w:b/>
          <w:sz w:val="24"/>
          <w:szCs w:val="24"/>
        </w:rPr>
      </w:pPr>
      <w:r w:rsidRPr="00281EFA">
        <w:rPr>
          <w:b/>
          <w:sz w:val="24"/>
          <w:szCs w:val="24"/>
        </w:rPr>
        <w:t xml:space="preserve">Mgr. </w:t>
      </w:r>
      <w:r w:rsidR="001F2EEF">
        <w:rPr>
          <w:b/>
          <w:sz w:val="24"/>
          <w:szCs w:val="24"/>
        </w:rPr>
        <w:t xml:space="preserve">Michal Urban </w:t>
      </w:r>
    </w:p>
    <w:p w:rsidR="00281EFA" w:rsidRPr="00281EFA" w:rsidRDefault="001F2EEF" w:rsidP="00281EFA">
      <w:pPr>
        <w:ind w:left="3969"/>
        <w:jc w:val="center"/>
        <w:rPr>
          <w:sz w:val="24"/>
          <w:szCs w:val="24"/>
        </w:rPr>
      </w:pPr>
      <w:r>
        <w:rPr>
          <w:sz w:val="24"/>
          <w:szCs w:val="24"/>
        </w:rPr>
        <w:t xml:space="preserve">pověřen zastupováním </w:t>
      </w:r>
      <w:r w:rsidR="00281EFA" w:rsidRPr="00281EFA">
        <w:rPr>
          <w:sz w:val="24"/>
          <w:szCs w:val="24"/>
        </w:rPr>
        <w:t>náměstk</w:t>
      </w:r>
      <w:r>
        <w:rPr>
          <w:sz w:val="24"/>
          <w:szCs w:val="24"/>
        </w:rPr>
        <w:t>a</w:t>
      </w:r>
      <w:r w:rsidR="00281EFA" w:rsidRPr="00281EFA">
        <w:rPr>
          <w:sz w:val="24"/>
          <w:szCs w:val="24"/>
        </w:rPr>
        <w:t xml:space="preserve"> pro řízení sekce</w:t>
      </w:r>
    </w:p>
    <w:p w:rsidR="00281EFA" w:rsidRDefault="00281EFA" w:rsidP="00281EFA">
      <w:pPr>
        <w:ind w:left="3969"/>
        <w:jc w:val="center"/>
        <w:rPr>
          <w:sz w:val="24"/>
          <w:szCs w:val="24"/>
        </w:rPr>
      </w:pPr>
      <w:r w:rsidRPr="00281EFA">
        <w:rPr>
          <w:sz w:val="24"/>
          <w:szCs w:val="24"/>
        </w:rPr>
        <w:t>sportu</w:t>
      </w:r>
      <w:r w:rsidR="00971624">
        <w:rPr>
          <w:sz w:val="24"/>
          <w:szCs w:val="24"/>
        </w:rPr>
        <w:t xml:space="preserve"> </w:t>
      </w:r>
      <w:r w:rsidRPr="00281EFA">
        <w:rPr>
          <w:sz w:val="24"/>
          <w:szCs w:val="24"/>
        </w:rPr>
        <w:t>a mládeže</w:t>
      </w:r>
    </w:p>
    <w:p w:rsidR="00281EFA" w:rsidRDefault="00281EFA" w:rsidP="00281EFA">
      <w:pPr>
        <w:ind w:left="3969"/>
        <w:jc w:val="center"/>
        <w:rPr>
          <w:sz w:val="24"/>
          <w:szCs w:val="24"/>
        </w:rPr>
      </w:pPr>
    </w:p>
    <w:p w:rsidR="00281EFA" w:rsidRDefault="00281EFA" w:rsidP="00281EFA">
      <w:pPr>
        <w:ind w:left="3969"/>
        <w:jc w:val="center"/>
        <w:rPr>
          <w:sz w:val="24"/>
          <w:szCs w:val="24"/>
        </w:rPr>
      </w:pPr>
    </w:p>
    <w:p w:rsidR="00281EFA" w:rsidRPr="00281EFA" w:rsidRDefault="00281EFA" w:rsidP="00281EFA">
      <w:pPr>
        <w:ind w:left="3969"/>
        <w:jc w:val="center"/>
        <w:rPr>
          <w:sz w:val="24"/>
          <w:szCs w:val="24"/>
        </w:rPr>
      </w:pPr>
    </w:p>
    <w:p w:rsidR="00281EFA" w:rsidRPr="00EE4E57" w:rsidRDefault="00281EFA" w:rsidP="00281EFA">
      <w:pPr>
        <w:ind w:left="3969"/>
        <w:jc w:val="center"/>
        <w:rPr>
          <w:szCs w:val="24"/>
        </w:rPr>
      </w:pPr>
    </w:p>
    <w:p w:rsidR="008F35F5" w:rsidRDefault="008F35F5" w:rsidP="008F35F5">
      <w:pPr>
        <w:pStyle w:val="Nadpis1"/>
        <w:rPr>
          <w:szCs w:val="24"/>
        </w:rPr>
      </w:pPr>
      <w:r>
        <w:rPr>
          <w:szCs w:val="24"/>
        </w:rPr>
        <w:t>1.   Příloha č. 1: Účelové určení a podmínky použití dotací poskytnutých v oblasti sportu</w:t>
      </w:r>
    </w:p>
    <w:p w:rsidR="008F35F5" w:rsidRDefault="008F35F5" w:rsidP="008F35F5">
      <w:pPr>
        <w:rPr>
          <w:sz w:val="24"/>
          <w:szCs w:val="24"/>
        </w:rPr>
      </w:pPr>
      <w:r>
        <w:rPr>
          <w:sz w:val="24"/>
          <w:szCs w:val="24"/>
        </w:rPr>
        <w:t>2.   Příloha č. 2 – 3: Tabulky k vyúčtování dotace</w:t>
      </w:r>
    </w:p>
    <w:p w:rsidR="008F35F5" w:rsidRDefault="008F35F5" w:rsidP="008F35F5">
      <w:pPr>
        <w:tabs>
          <w:tab w:val="left" w:pos="426"/>
        </w:tabs>
        <w:rPr>
          <w:sz w:val="24"/>
          <w:szCs w:val="24"/>
        </w:rPr>
      </w:pPr>
      <w:r>
        <w:rPr>
          <w:sz w:val="24"/>
          <w:szCs w:val="24"/>
        </w:rPr>
        <w:t>3.   Doplňující přílohy, dle povahy „Rozhodnutí“ (platební kalendář apod.)</w:t>
      </w:r>
      <w:r w:rsidR="00F24722">
        <w:rPr>
          <w:sz w:val="24"/>
          <w:szCs w:val="24"/>
        </w:rPr>
        <w:t xml:space="preserve"> *</w:t>
      </w:r>
    </w:p>
    <w:p w:rsidR="008F35F5" w:rsidRPr="00221142" w:rsidRDefault="008F35F5" w:rsidP="008F35F5">
      <w:pPr>
        <w:spacing w:before="120"/>
        <w:jc w:val="both"/>
        <w:rPr>
          <w:i/>
          <w:sz w:val="24"/>
          <w:szCs w:val="24"/>
        </w:rPr>
      </w:pPr>
      <w:r w:rsidRPr="00221142">
        <w:rPr>
          <w:i/>
          <w:sz w:val="24"/>
          <w:szCs w:val="24"/>
        </w:rPr>
        <w:t xml:space="preserve">* Nehodící se škrtne </w:t>
      </w:r>
    </w:p>
    <w:p w:rsidR="008F35F5" w:rsidRDefault="008F35F5"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81EFA" w:rsidRDefault="00281EFA" w:rsidP="008F35F5">
      <w:pPr>
        <w:jc w:val="both"/>
        <w:rPr>
          <w:sz w:val="24"/>
          <w:szCs w:val="24"/>
        </w:rPr>
      </w:pPr>
    </w:p>
    <w:p w:rsidR="002E387C" w:rsidRDefault="002E387C" w:rsidP="008F35F5">
      <w:pPr>
        <w:jc w:val="both"/>
        <w:rPr>
          <w:sz w:val="24"/>
          <w:szCs w:val="24"/>
        </w:rPr>
      </w:pPr>
    </w:p>
    <w:p w:rsidR="002E387C" w:rsidRDefault="002E387C" w:rsidP="008F35F5">
      <w:pPr>
        <w:jc w:val="both"/>
        <w:rPr>
          <w:sz w:val="24"/>
          <w:szCs w:val="24"/>
        </w:rPr>
      </w:pPr>
    </w:p>
    <w:sectPr w:rsidR="002E387C" w:rsidSect="00566A39">
      <w:headerReference w:type="first" r:id="rId14"/>
      <w:footnotePr>
        <w:pos w:val="beneathText"/>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0E" w:rsidRDefault="0045340E">
      <w:r>
        <w:separator/>
      </w:r>
    </w:p>
  </w:endnote>
  <w:endnote w:type="continuationSeparator" w:id="0">
    <w:p w:rsidR="0045340E" w:rsidRDefault="0045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9" w:rsidRDefault="00297189" w:rsidP="00A82541">
    <w:pPr>
      <w:pStyle w:val="Zpat"/>
      <w:framePr w:wrap="around" w:vAnchor="text" w:hAnchor="margin" w:xAlign="center" w:y="1"/>
      <w:rPr>
        <w:rStyle w:val="slostrnky"/>
      </w:rPr>
    </w:pPr>
    <w:r>
      <w:rPr>
        <w:rStyle w:val="slostrnky"/>
      </w:rPr>
      <w:fldChar w:fldCharType="begin"/>
    </w:r>
    <w:r w:rsidR="009B2009">
      <w:rPr>
        <w:rStyle w:val="slostrnky"/>
      </w:rPr>
      <w:instrText xml:space="preserve">PAGE  </w:instrText>
    </w:r>
    <w:r>
      <w:rPr>
        <w:rStyle w:val="slostrnky"/>
      </w:rPr>
      <w:fldChar w:fldCharType="end"/>
    </w:r>
  </w:p>
  <w:p w:rsidR="009B2009" w:rsidRDefault="009B20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9" w:rsidRDefault="00297189" w:rsidP="00A82541">
    <w:pPr>
      <w:pStyle w:val="Zpat"/>
      <w:framePr w:wrap="around" w:vAnchor="text" w:hAnchor="margin" w:xAlign="center" w:y="1"/>
      <w:rPr>
        <w:rStyle w:val="slostrnky"/>
      </w:rPr>
    </w:pPr>
    <w:r>
      <w:rPr>
        <w:rStyle w:val="slostrnky"/>
      </w:rPr>
      <w:fldChar w:fldCharType="begin"/>
    </w:r>
    <w:r w:rsidR="009B2009">
      <w:rPr>
        <w:rStyle w:val="slostrnky"/>
      </w:rPr>
      <w:instrText xml:space="preserve">PAGE  </w:instrText>
    </w:r>
    <w:r>
      <w:rPr>
        <w:rStyle w:val="slostrnky"/>
      </w:rPr>
      <w:fldChar w:fldCharType="separate"/>
    </w:r>
    <w:r w:rsidR="00993C2F">
      <w:rPr>
        <w:rStyle w:val="slostrnky"/>
        <w:noProof/>
      </w:rPr>
      <w:t>5</w:t>
    </w:r>
    <w:r>
      <w:rPr>
        <w:rStyle w:val="slostrnky"/>
      </w:rPr>
      <w:fldChar w:fldCharType="end"/>
    </w:r>
  </w:p>
  <w:p w:rsidR="009B2009" w:rsidRDefault="009B20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0E" w:rsidRDefault="0045340E">
      <w:r>
        <w:separator/>
      </w:r>
    </w:p>
  </w:footnote>
  <w:footnote w:type="continuationSeparator" w:id="0">
    <w:p w:rsidR="0045340E" w:rsidRDefault="0045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9" w:rsidRPr="00881EC0" w:rsidRDefault="009B2009" w:rsidP="00A82541">
    <w:pPr>
      <w:pStyle w:val="Zhlav"/>
      <w:rPr>
        <w:i/>
      </w:rPr>
    </w:pPr>
    <w:r w:rsidRPr="00881EC0">
      <w:rPr>
        <w:i/>
      </w:rPr>
      <w:t xml:space="preserve">Ministerstvo, školství                                                                                                      </w:t>
    </w:r>
    <w:r>
      <w:rPr>
        <w:i/>
      </w:rPr>
      <w:t xml:space="preserve">        </w:t>
    </w:r>
    <w:r w:rsidRPr="00881EC0">
      <w:rPr>
        <w:i/>
      </w:rPr>
      <w:t xml:space="preserve">   Zásady Programu I</w:t>
    </w:r>
    <w:r>
      <w:rPr>
        <w:i/>
      </w:rPr>
      <w:t>I</w:t>
    </w:r>
    <w:r w:rsidRPr="00881EC0">
      <w:rPr>
        <w:i/>
      </w:rPr>
      <w:t>.</w:t>
    </w:r>
  </w:p>
  <w:p w:rsidR="009B2009" w:rsidRPr="00881EC0" w:rsidRDefault="009B2009" w:rsidP="00A82541">
    <w:pPr>
      <w:pStyle w:val="Zhlav"/>
      <w:rPr>
        <w:i/>
      </w:rPr>
    </w:pPr>
    <w:r w:rsidRPr="00881EC0">
      <w:rPr>
        <w:i/>
      </w:rPr>
      <w:t>mládeže a tělovýchovy                                                                                                              č.j. 00 000/2007-501</w:t>
    </w:r>
  </w:p>
  <w:p w:rsidR="009B2009" w:rsidRPr="00881EC0" w:rsidRDefault="009B20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9" w:rsidRPr="00FA16CF" w:rsidRDefault="009B2009" w:rsidP="00FE5B3C">
    <w:pPr>
      <w:pStyle w:val="Zhlav"/>
      <w:jc w:val="right"/>
      <w:rPr>
        <w:i/>
      </w:rPr>
    </w:pPr>
    <w:r w:rsidRPr="00FA16CF">
      <w:rPr>
        <w:i/>
      </w:rPr>
      <w:t>Návrh  pro PV č.j.: MSMT-</w:t>
    </w:r>
    <w:r w:rsidR="00007741">
      <w:rPr>
        <w:i/>
      </w:rPr>
      <w:t>14082</w:t>
    </w:r>
    <w:r w:rsidRPr="00FA16CF">
      <w:rPr>
        <w:i/>
      </w:rPr>
      <w:t>/201</w:t>
    </w:r>
    <w:r w:rsidR="00007741">
      <w:rPr>
        <w:i/>
      </w:rPr>
      <w:t>6</w:t>
    </w:r>
    <w:r>
      <w:rPr>
        <w:i/>
      </w:rPr>
      <w:t>_VzRo</w:t>
    </w:r>
  </w:p>
  <w:p w:rsidR="009B2009" w:rsidRPr="00791527" w:rsidRDefault="009B2009" w:rsidP="00964F0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9" w:rsidRPr="00CE77A6" w:rsidRDefault="009B2009" w:rsidP="00964F0B">
    <w:pPr>
      <w:pStyle w:val="Zhlav"/>
      <w:spacing w:line="240" w:lineRule="atLeast"/>
      <w:jc w:val="both"/>
      <w:rPr>
        <w:sz w:val="24"/>
        <w:szCs w:val="24"/>
      </w:rPr>
    </w:pPr>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 vzoru</w:t>
    </w:r>
    <w:r w:rsidRPr="00CE77A6">
      <w:rPr>
        <w:color w:val="0000FF"/>
        <w:sz w:val="24"/>
        <w:szCs w:val="24"/>
      </w:rPr>
      <w:t xml:space="preserve"> Rozhodnutí </w:t>
    </w:r>
    <w:r w:rsidRPr="00CE77A6">
      <w:rPr>
        <w:sz w:val="24"/>
        <w:szCs w:val="24"/>
      </w:rPr>
      <w:t xml:space="preserve"> </w:t>
    </w:r>
  </w:p>
  <w:p w:rsidR="009B2009" w:rsidRPr="00FB122E" w:rsidRDefault="009B2009" w:rsidP="00964F0B">
    <w:pPr>
      <w:pStyle w:val="Zhlav"/>
      <w:spacing w:line="240" w:lineRule="atLeast"/>
      <w:jc w:val="both"/>
      <w:rPr>
        <w:sz w:val="24"/>
        <w:szCs w:val="24"/>
      </w:rPr>
    </w:pPr>
    <w:r w:rsidRPr="00C976A3">
      <w:rPr>
        <w:color w:val="0000FF"/>
        <w:sz w:val="22"/>
        <w:szCs w:val="24"/>
      </w:rPr>
      <w:t>č.j.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9B2009" w:rsidRPr="002319F0" w:rsidRDefault="009B2009" w:rsidP="00964F0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9" w:rsidRPr="00FA16CF" w:rsidRDefault="009B2009" w:rsidP="00775A0B">
    <w:pPr>
      <w:pStyle w:val="Zhlav"/>
      <w:jc w:val="right"/>
      <w:rPr>
        <w:i/>
      </w:rPr>
    </w:pPr>
    <w:r w:rsidRPr="00FA16CF">
      <w:rPr>
        <w:i/>
      </w:rPr>
      <w:t>Návrh  pro PV č.j.: MSMT-</w:t>
    </w:r>
    <w:r w:rsidR="00007741">
      <w:rPr>
        <w:i/>
      </w:rPr>
      <w:t>14082</w:t>
    </w:r>
    <w:r w:rsidRPr="00FA16CF">
      <w:rPr>
        <w:i/>
      </w:rPr>
      <w:t>/201</w:t>
    </w:r>
    <w:r w:rsidR="00007741">
      <w:rPr>
        <w:i/>
      </w:rPr>
      <w:t>6</w:t>
    </w:r>
    <w:r>
      <w:rPr>
        <w:i/>
      </w:rPr>
      <w:t>_VzRo</w:t>
    </w:r>
  </w:p>
  <w:p w:rsidR="009B2009" w:rsidRPr="0084132B" w:rsidRDefault="009B2009" w:rsidP="00775A0B">
    <w:pPr>
      <w:pStyle w:val="Zhlav"/>
      <w:jc w:val="right"/>
      <w:rPr>
        <w:i/>
      </w:rPr>
    </w:pPr>
    <w:r w:rsidRPr="0084132B">
      <w:rPr>
        <w:i/>
      </w:rPr>
      <w:t xml:space="preserve">Příloha č. </w:t>
    </w:r>
    <w:r>
      <w:rPr>
        <w:i/>
      </w:rPr>
      <w:t>5</w:t>
    </w:r>
  </w:p>
  <w:p w:rsidR="009B2009" w:rsidRPr="002319F0" w:rsidRDefault="009B2009" w:rsidP="00964F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AD6FA4"/>
    <w:multiLevelType w:val="singleLevel"/>
    <w:tmpl w:val="72FA5204"/>
    <w:lvl w:ilvl="0">
      <w:start w:val="1"/>
      <w:numFmt w:val="decimal"/>
      <w:lvlText w:val="%1."/>
      <w:legacy w:legacy="1" w:legacySpace="0" w:legacyIndent="360"/>
      <w:lvlJc w:val="left"/>
      <w:pPr>
        <w:ind w:left="360" w:hanging="360"/>
      </w:pPr>
    </w:lvl>
  </w:abstractNum>
  <w:abstractNum w:abstractNumId="5">
    <w:nsid w:val="1F181AF3"/>
    <w:multiLevelType w:val="hybridMultilevel"/>
    <w:tmpl w:val="C7B4D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027F7A"/>
    <w:multiLevelType w:val="hybridMultilevel"/>
    <w:tmpl w:val="CC94D636"/>
    <w:lvl w:ilvl="0" w:tplc="15C22B9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92D6271"/>
    <w:multiLevelType w:val="hybridMultilevel"/>
    <w:tmpl w:val="BBE6F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4">
    <w:nsid w:val="45E3582A"/>
    <w:multiLevelType w:val="hybridMultilevel"/>
    <w:tmpl w:val="64BAD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113785"/>
    <w:multiLevelType w:val="hybridMultilevel"/>
    <w:tmpl w:val="17964634"/>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4092025"/>
    <w:multiLevelType w:val="hybridMultilevel"/>
    <w:tmpl w:val="D61EEB78"/>
    <w:lvl w:ilvl="0" w:tplc="FFFFFFFF">
      <w:start w:val="1"/>
      <w:numFmt w:val="lowerLetter"/>
      <w:lvlText w:val="%1)"/>
      <w:lvlJc w:val="left"/>
      <w:pPr>
        <w:tabs>
          <w:tab w:val="num" w:pos="1784"/>
        </w:tabs>
        <w:ind w:left="1784" w:hanging="423"/>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550601F9"/>
    <w:multiLevelType w:val="hybridMultilevel"/>
    <w:tmpl w:val="9202D530"/>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5">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D2D687A"/>
    <w:multiLevelType w:val="hybridMultilevel"/>
    <w:tmpl w:val="C026008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1353"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4"/>
  </w:num>
  <w:num w:numId="2">
    <w:abstractNumId w:val="13"/>
  </w:num>
  <w:num w:numId="3">
    <w:abstractNumId w:val="16"/>
  </w:num>
  <w:num w:numId="4">
    <w:abstractNumId w:val="1"/>
  </w:num>
  <w:num w:numId="5">
    <w:abstractNumId w:val="17"/>
  </w:num>
  <w:num w:numId="6">
    <w:abstractNumId w:val="23"/>
  </w:num>
  <w:num w:numId="7">
    <w:abstractNumId w:val="19"/>
  </w:num>
  <w:num w:numId="8">
    <w:abstractNumId w:val="4"/>
  </w:num>
  <w:num w:numId="9">
    <w:abstractNumId w:val="3"/>
  </w:num>
  <w:num w:numId="10">
    <w:abstractNumId w:val="25"/>
  </w:num>
  <w:num w:numId="11">
    <w:abstractNumId w:val="21"/>
  </w:num>
  <w:num w:numId="12">
    <w:abstractNumId w:val="12"/>
  </w:num>
  <w:num w:numId="13">
    <w:abstractNumId w:val="6"/>
  </w:num>
  <w:num w:numId="14">
    <w:abstractNumId w:val="14"/>
  </w:num>
  <w:num w:numId="15">
    <w:abstractNumId w:val="20"/>
  </w:num>
  <w:num w:numId="16">
    <w:abstractNumId w:val="11"/>
  </w:num>
  <w:num w:numId="17">
    <w:abstractNumId w:val="22"/>
  </w:num>
  <w:num w:numId="18">
    <w:abstractNumId w:val="0"/>
  </w:num>
  <w:num w:numId="19">
    <w:abstractNumId w:val="10"/>
  </w:num>
  <w:num w:numId="20">
    <w:abstractNumId w:val="26"/>
  </w:num>
  <w:num w:numId="21">
    <w:abstractNumId w:val="15"/>
  </w:num>
  <w:num w:numId="22">
    <w:abstractNumId w:val="2"/>
  </w:num>
  <w:num w:numId="23">
    <w:abstractNumId w:val="7"/>
  </w:num>
  <w:num w:numId="24">
    <w:abstractNumId w:val="5"/>
  </w:num>
  <w:num w:numId="25">
    <w:abstractNumId w:val="9"/>
  </w:num>
  <w:num w:numId="26">
    <w:abstractNumId w:val="18"/>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2"/>
    <w:rsid w:val="00003193"/>
    <w:rsid w:val="00004377"/>
    <w:rsid w:val="000047C5"/>
    <w:rsid w:val="00005578"/>
    <w:rsid w:val="00006183"/>
    <w:rsid w:val="0000729D"/>
    <w:rsid w:val="00007741"/>
    <w:rsid w:val="00010A01"/>
    <w:rsid w:val="00011A59"/>
    <w:rsid w:val="0001639F"/>
    <w:rsid w:val="000177D0"/>
    <w:rsid w:val="00026424"/>
    <w:rsid w:val="00033DCD"/>
    <w:rsid w:val="000354C9"/>
    <w:rsid w:val="00035C2D"/>
    <w:rsid w:val="0003753A"/>
    <w:rsid w:val="000376EC"/>
    <w:rsid w:val="00041CF8"/>
    <w:rsid w:val="00043A83"/>
    <w:rsid w:val="00046000"/>
    <w:rsid w:val="00050752"/>
    <w:rsid w:val="00055F6A"/>
    <w:rsid w:val="00061550"/>
    <w:rsid w:val="0006175B"/>
    <w:rsid w:val="000631D5"/>
    <w:rsid w:val="000644F2"/>
    <w:rsid w:val="00064EDD"/>
    <w:rsid w:val="000669C2"/>
    <w:rsid w:val="000678B7"/>
    <w:rsid w:val="000718BF"/>
    <w:rsid w:val="00073120"/>
    <w:rsid w:val="00074B98"/>
    <w:rsid w:val="00076D62"/>
    <w:rsid w:val="00080810"/>
    <w:rsid w:val="00083A03"/>
    <w:rsid w:val="00091E69"/>
    <w:rsid w:val="00092952"/>
    <w:rsid w:val="00096DE5"/>
    <w:rsid w:val="000A04D0"/>
    <w:rsid w:val="000B3E77"/>
    <w:rsid w:val="000B423D"/>
    <w:rsid w:val="000C38DE"/>
    <w:rsid w:val="000D09CE"/>
    <w:rsid w:val="000D2298"/>
    <w:rsid w:val="000E3778"/>
    <w:rsid w:val="000E5130"/>
    <w:rsid w:val="000E5BA1"/>
    <w:rsid w:val="000F1CE3"/>
    <w:rsid w:val="000F6F45"/>
    <w:rsid w:val="00101284"/>
    <w:rsid w:val="00101B81"/>
    <w:rsid w:val="0010455B"/>
    <w:rsid w:val="00105D62"/>
    <w:rsid w:val="00106267"/>
    <w:rsid w:val="00106A7B"/>
    <w:rsid w:val="001073B7"/>
    <w:rsid w:val="00115708"/>
    <w:rsid w:val="00122514"/>
    <w:rsid w:val="00125BEA"/>
    <w:rsid w:val="0013023A"/>
    <w:rsid w:val="0013110B"/>
    <w:rsid w:val="001314E7"/>
    <w:rsid w:val="0013725D"/>
    <w:rsid w:val="0014128E"/>
    <w:rsid w:val="00146A09"/>
    <w:rsid w:val="00146A76"/>
    <w:rsid w:val="00150421"/>
    <w:rsid w:val="001537C7"/>
    <w:rsid w:val="0015469A"/>
    <w:rsid w:val="00157D16"/>
    <w:rsid w:val="00160740"/>
    <w:rsid w:val="00161703"/>
    <w:rsid w:val="00166345"/>
    <w:rsid w:val="0017017E"/>
    <w:rsid w:val="001702FF"/>
    <w:rsid w:val="00173D06"/>
    <w:rsid w:val="00176C65"/>
    <w:rsid w:val="00177720"/>
    <w:rsid w:val="001829C4"/>
    <w:rsid w:val="001834C7"/>
    <w:rsid w:val="00183993"/>
    <w:rsid w:val="0018470B"/>
    <w:rsid w:val="00186F76"/>
    <w:rsid w:val="0018725F"/>
    <w:rsid w:val="001949FE"/>
    <w:rsid w:val="001A296D"/>
    <w:rsid w:val="001A2AA7"/>
    <w:rsid w:val="001A783E"/>
    <w:rsid w:val="001A7CEE"/>
    <w:rsid w:val="001B0E99"/>
    <w:rsid w:val="001B203A"/>
    <w:rsid w:val="001B3133"/>
    <w:rsid w:val="001B316A"/>
    <w:rsid w:val="001B4525"/>
    <w:rsid w:val="001B5241"/>
    <w:rsid w:val="001B697D"/>
    <w:rsid w:val="001B6B3D"/>
    <w:rsid w:val="001B6ED6"/>
    <w:rsid w:val="001C2992"/>
    <w:rsid w:val="001C2C2A"/>
    <w:rsid w:val="001D2EC6"/>
    <w:rsid w:val="001D5D65"/>
    <w:rsid w:val="001D691C"/>
    <w:rsid w:val="001E5328"/>
    <w:rsid w:val="001F2EEF"/>
    <w:rsid w:val="001F4AF8"/>
    <w:rsid w:val="001F6EBC"/>
    <w:rsid w:val="001F6FCB"/>
    <w:rsid w:val="0020280C"/>
    <w:rsid w:val="00207BFC"/>
    <w:rsid w:val="00213EBB"/>
    <w:rsid w:val="00215821"/>
    <w:rsid w:val="002162E5"/>
    <w:rsid w:val="00220A32"/>
    <w:rsid w:val="002217D0"/>
    <w:rsid w:val="00221B40"/>
    <w:rsid w:val="00222163"/>
    <w:rsid w:val="00223E57"/>
    <w:rsid w:val="0022444C"/>
    <w:rsid w:val="0022507E"/>
    <w:rsid w:val="00225457"/>
    <w:rsid w:val="00231F12"/>
    <w:rsid w:val="00232658"/>
    <w:rsid w:val="00232F9B"/>
    <w:rsid w:val="00236199"/>
    <w:rsid w:val="0023779D"/>
    <w:rsid w:val="0024033F"/>
    <w:rsid w:val="0024365A"/>
    <w:rsid w:val="0025026F"/>
    <w:rsid w:val="00257451"/>
    <w:rsid w:val="0026092C"/>
    <w:rsid w:val="00262826"/>
    <w:rsid w:val="0027423A"/>
    <w:rsid w:val="00276DA1"/>
    <w:rsid w:val="00277F81"/>
    <w:rsid w:val="002806BD"/>
    <w:rsid w:val="00281EFA"/>
    <w:rsid w:val="00284784"/>
    <w:rsid w:val="0028583E"/>
    <w:rsid w:val="00285EA9"/>
    <w:rsid w:val="0028639D"/>
    <w:rsid w:val="00287F60"/>
    <w:rsid w:val="00292150"/>
    <w:rsid w:val="00295735"/>
    <w:rsid w:val="00297189"/>
    <w:rsid w:val="002A3D06"/>
    <w:rsid w:val="002A59B7"/>
    <w:rsid w:val="002A7CBE"/>
    <w:rsid w:val="002B31DA"/>
    <w:rsid w:val="002C0BDA"/>
    <w:rsid w:val="002C0E2E"/>
    <w:rsid w:val="002C2DD3"/>
    <w:rsid w:val="002C3624"/>
    <w:rsid w:val="002C4B11"/>
    <w:rsid w:val="002D0A25"/>
    <w:rsid w:val="002D1B29"/>
    <w:rsid w:val="002D4E34"/>
    <w:rsid w:val="002D5410"/>
    <w:rsid w:val="002D6D56"/>
    <w:rsid w:val="002E1C90"/>
    <w:rsid w:val="002E387C"/>
    <w:rsid w:val="002E55EF"/>
    <w:rsid w:val="002E63ED"/>
    <w:rsid w:val="002F06C2"/>
    <w:rsid w:val="002F287A"/>
    <w:rsid w:val="002F46D2"/>
    <w:rsid w:val="002F6699"/>
    <w:rsid w:val="002F77B0"/>
    <w:rsid w:val="00300442"/>
    <w:rsid w:val="00305EE3"/>
    <w:rsid w:val="00312F23"/>
    <w:rsid w:val="0031718F"/>
    <w:rsid w:val="00323659"/>
    <w:rsid w:val="003237F8"/>
    <w:rsid w:val="00324ECD"/>
    <w:rsid w:val="00326819"/>
    <w:rsid w:val="0033387C"/>
    <w:rsid w:val="003338AF"/>
    <w:rsid w:val="00341DD9"/>
    <w:rsid w:val="0034656B"/>
    <w:rsid w:val="00347A41"/>
    <w:rsid w:val="00347DEE"/>
    <w:rsid w:val="0035212E"/>
    <w:rsid w:val="0035319F"/>
    <w:rsid w:val="00353F55"/>
    <w:rsid w:val="00360E65"/>
    <w:rsid w:val="003629C7"/>
    <w:rsid w:val="00364A6C"/>
    <w:rsid w:val="00371CDA"/>
    <w:rsid w:val="003771F6"/>
    <w:rsid w:val="00382D29"/>
    <w:rsid w:val="00384305"/>
    <w:rsid w:val="003925D5"/>
    <w:rsid w:val="00393A9A"/>
    <w:rsid w:val="003A0010"/>
    <w:rsid w:val="003A12C9"/>
    <w:rsid w:val="003A207D"/>
    <w:rsid w:val="003B44A1"/>
    <w:rsid w:val="003B48E1"/>
    <w:rsid w:val="003B5910"/>
    <w:rsid w:val="003C57E3"/>
    <w:rsid w:val="003C6758"/>
    <w:rsid w:val="003C748C"/>
    <w:rsid w:val="003D18DE"/>
    <w:rsid w:val="003D5B25"/>
    <w:rsid w:val="003F3DC6"/>
    <w:rsid w:val="003F7C53"/>
    <w:rsid w:val="0040354F"/>
    <w:rsid w:val="004036A6"/>
    <w:rsid w:val="00404B84"/>
    <w:rsid w:val="00410939"/>
    <w:rsid w:val="00414866"/>
    <w:rsid w:val="004167DE"/>
    <w:rsid w:val="00417336"/>
    <w:rsid w:val="004174FC"/>
    <w:rsid w:val="004218CD"/>
    <w:rsid w:val="0042256A"/>
    <w:rsid w:val="0042495D"/>
    <w:rsid w:val="00424CC4"/>
    <w:rsid w:val="00435A06"/>
    <w:rsid w:val="00436547"/>
    <w:rsid w:val="00437AD2"/>
    <w:rsid w:val="00440516"/>
    <w:rsid w:val="00441379"/>
    <w:rsid w:val="00443671"/>
    <w:rsid w:val="00444E5D"/>
    <w:rsid w:val="0044760A"/>
    <w:rsid w:val="00447BE9"/>
    <w:rsid w:val="0045115C"/>
    <w:rsid w:val="0045340E"/>
    <w:rsid w:val="0045467E"/>
    <w:rsid w:val="0045705C"/>
    <w:rsid w:val="00457768"/>
    <w:rsid w:val="00457929"/>
    <w:rsid w:val="00465D19"/>
    <w:rsid w:val="004662A9"/>
    <w:rsid w:val="00470E62"/>
    <w:rsid w:val="004724FA"/>
    <w:rsid w:val="00475CA8"/>
    <w:rsid w:val="0047632F"/>
    <w:rsid w:val="004804DC"/>
    <w:rsid w:val="00480AD7"/>
    <w:rsid w:val="00481386"/>
    <w:rsid w:val="004839A7"/>
    <w:rsid w:val="004879EA"/>
    <w:rsid w:val="00491BE1"/>
    <w:rsid w:val="0049291E"/>
    <w:rsid w:val="00492AFD"/>
    <w:rsid w:val="00492BED"/>
    <w:rsid w:val="004937BA"/>
    <w:rsid w:val="00494FEA"/>
    <w:rsid w:val="004960AC"/>
    <w:rsid w:val="004A4C55"/>
    <w:rsid w:val="004A7567"/>
    <w:rsid w:val="004B2087"/>
    <w:rsid w:val="004B28C4"/>
    <w:rsid w:val="004B3288"/>
    <w:rsid w:val="004B6FFD"/>
    <w:rsid w:val="004C11C1"/>
    <w:rsid w:val="004C2A9D"/>
    <w:rsid w:val="004C55FD"/>
    <w:rsid w:val="004C7750"/>
    <w:rsid w:val="004D231C"/>
    <w:rsid w:val="004D2AB9"/>
    <w:rsid w:val="004D3812"/>
    <w:rsid w:val="004D6C0C"/>
    <w:rsid w:val="004E5B5B"/>
    <w:rsid w:val="004E63C3"/>
    <w:rsid w:val="004F1C40"/>
    <w:rsid w:val="004F341F"/>
    <w:rsid w:val="004F74B9"/>
    <w:rsid w:val="0050489C"/>
    <w:rsid w:val="00505754"/>
    <w:rsid w:val="00505810"/>
    <w:rsid w:val="00512046"/>
    <w:rsid w:val="00513DFC"/>
    <w:rsid w:val="00520322"/>
    <w:rsid w:val="0052061B"/>
    <w:rsid w:val="00521EE0"/>
    <w:rsid w:val="00522473"/>
    <w:rsid w:val="00524DEA"/>
    <w:rsid w:val="00525F1F"/>
    <w:rsid w:val="0053259C"/>
    <w:rsid w:val="00534757"/>
    <w:rsid w:val="00543A89"/>
    <w:rsid w:val="00543D87"/>
    <w:rsid w:val="00544D44"/>
    <w:rsid w:val="00547AFD"/>
    <w:rsid w:val="00550D86"/>
    <w:rsid w:val="005513D1"/>
    <w:rsid w:val="0055407F"/>
    <w:rsid w:val="00557B24"/>
    <w:rsid w:val="005604DA"/>
    <w:rsid w:val="00560569"/>
    <w:rsid w:val="00561D1E"/>
    <w:rsid w:val="00565B3D"/>
    <w:rsid w:val="00566A39"/>
    <w:rsid w:val="00566B11"/>
    <w:rsid w:val="0057090E"/>
    <w:rsid w:val="0057198C"/>
    <w:rsid w:val="0057246C"/>
    <w:rsid w:val="0057435E"/>
    <w:rsid w:val="005815BD"/>
    <w:rsid w:val="005900A9"/>
    <w:rsid w:val="005916A1"/>
    <w:rsid w:val="00593D3B"/>
    <w:rsid w:val="0059695C"/>
    <w:rsid w:val="0059736D"/>
    <w:rsid w:val="005974DD"/>
    <w:rsid w:val="005A2B40"/>
    <w:rsid w:val="005A3C80"/>
    <w:rsid w:val="005A4F22"/>
    <w:rsid w:val="005B16FA"/>
    <w:rsid w:val="005C00D0"/>
    <w:rsid w:val="005C39D0"/>
    <w:rsid w:val="005C656A"/>
    <w:rsid w:val="005C6944"/>
    <w:rsid w:val="005C7802"/>
    <w:rsid w:val="005C7BBE"/>
    <w:rsid w:val="005D0BB8"/>
    <w:rsid w:val="005D20F9"/>
    <w:rsid w:val="005D3A56"/>
    <w:rsid w:val="005D4087"/>
    <w:rsid w:val="005E1829"/>
    <w:rsid w:val="005E5787"/>
    <w:rsid w:val="005E6077"/>
    <w:rsid w:val="005E635D"/>
    <w:rsid w:val="005E731D"/>
    <w:rsid w:val="005E7404"/>
    <w:rsid w:val="005E7AE1"/>
    <w:rsid w:val="005F03CC"/>
    <w:rsid w:val="005F5893"/>
    <w:rsid w:val="005F60AA"/>
    <w:rsid w:val="0060449F"/>
    <w:rsid w:val="00604FA6"/>
    <w:rsid w:val="006116DD"/>
    <w:rsid w:val="00611CE5"/>
    <w:rsid w:val="00612312"/>
    <w:rsid w:val="0061720F"/>
    <w:rsid w:val="006242C6"/>
    <w:rsid w:val="00627E52"/>
    <w:rsid w:val="00630007"/>
    <w:rsid w:val="0063046C"/>
    <w:rsid w:val="00630636"/>
    <w:rsid w:val="0063225C"/>
    <w:rsid w:val="00651F29"/>
    <w:rsid w:val="00652280"/>
    <w:rsid w:val="0065263B"/>
    <w:rsid w:val="0065274D"/>
    <w:rsid w:val="00654221"/>
    <w:rsid w:val="0065472C"/>
    <w:rsid w:val="006637F6"/>
    <w:rsid w:val="00665116"/>
    <w:rsid w:val="00666CFB"/>
    <w:rsid w:val="00672353"/>
    <w:rsid w:val="006772B4"/>
    <w:rsid w:val="006842C2"/>
    <w:rsid w:val="00684EFC"/>
    <w:rsid w:val="0068793B"/>
    <w:rsid w:val="006919D2"/>
    <w:rsid w:val="006A0C26"/>
    <w:rsid w:val="006A1BF2"/>
    <w:rsid w:val="006A3C0C"/>
    <w:rsid w:val="006A42B5"/>
    <w:rsid w:val="006B2909"/>
    <w:rsid w:val="006B492B"/>
    <w:rsid w:val="006C172B"/>
    <w:rsid w:val="006C3D7E"/>
    <w:rsid w:val="006D0437"/>
    <w:rsid w:val="006D388C"/>
    <w:rsid w:val="006D3B60"/>
    <w:rsid w:val="006D5591"/>
    <w:rsid w:val="006D7134"/>
    <w:rsid w:val="006E0783"/>
    <w:rsid w:val="006E3C81"/>
    <w:rsid w:val="006E5963"/>
    <w:rsid w:val="006E73E5"/>
    <w:rsid w:val="006F21B5"/>
    <w:rsid w:val="006F658D"/>
    <w:rsid w:val="00700E86"/>
    <w:rsid w:val="00702F41"/>
    <w:rsid w:val="00710824"/>
    <w:rsid w:val="00710D99"/>
    <w:rsid w:val="00711051"/>
    <w:rsid w:val="00711F64"/>
    <w:rsid w:val="00711FBF"/>
    <w:rsid w:val="007131A7"/>
    <w:rsid w:val="00713B9A"/>
    <w:rsid w:val="00715534"/>
    <w:rsid w:val="00722859"/>
    <w:rsid w:val="00724D63"/>
    <w:rsid w:val="00726A0A"/>
    <w:rsid w:val="007330CF"/>
    <w:rsid w:val="00734CB2"/>
    <w:rsid w:val="007424DF"/>
    <w:rsid w:val="0074411F"/>
    <w:rsid w:val="00747047"/>
    <w:rsid w:val="00753D86"/>
    <w:rsid w:val="00755748"/>
    <w:rsid w:val="00755B17"/>
    <w:rsid w:val="0075693A"/>
    <w:rsid w:val="00764793"/>
    <w:rsid w:val="00766509"/>
    <w:rsid w:val="00766ABC"/>
    <w:rsid w:val="00770E48"/>
    <w:rsid w:val="007716A0"/>
    <w:rsid w:val="00773455"/>
    <w:rsid w:val="00775A0B"/>
    <w:rsid w:val="00781363"/>
    <w:rsid w:val="007823A5"/>
    <w:rsid w:val="0078275D"/>
    <w:rsid w:val="007828A6"/>
    <w:rsid w:val="00793614"/>
    <w:rsid w:val="00796D18"/>
    <w:rsid w:val="007A4965"/>
    <w:rsid w:val="007B3F37"/>
    <w:rsid w:val="007B4542"/>
    <w:rsid w:val="007C0A3E"/>
    <w:rsid w:val="007C219C"/>
    <w:rsid w:val="007C23E6"/>
    <w:rsid w:val="007C4330"/>
    <w:rsid w:val="007C6ABE"/>
    <w:rsid w:val="007D0E69"/>
    <w:rsid w:val="007D22A1"/>
    <w:rsid w:val="007D4704"/>
    <w:rsid w:val="007D487F"/>
    <w:rsid w:val="007D5F8D"/>
    <w:rsid w:val="007E4DE7"/>
    <w:rsid w:val="007E53E5"/>
    <w:rsid w:val="007F2709"/>
    <w:rsid w:val="007F57B9"/>
    <w:rsid w:val="00802252"/>
    <w:rsid w:val="008024BE"/>
    <w:rsid w:val="0080362B"/>
    <w:rsid w:val="00805486"/>
    <w:rsid w:val="00807407"/>
    <w:rsid w:val="0081497C"/>
    <w:rsid w:val="008175E5"/>
    <w:rsid w:val="0082056B"/>
    <w:rsid w:val="00821B40"/>
    <w:rsid w:val="00822036"/>
    <w:rsid w:val="008238E0"/>
    <w:rsid w:val="00823BB0"/>
    <w:rsid w:val="00830EFF"/>
    <w:rsid w:val="0083306E"/>
    <w:rsid w:val="008334D6"/>
    <w:rsid w:val="00834740"/>
    <w:rsid w:val="00840899"/>
    <w:rsid w:val="0084132B"/>
    <w:rsid w:val="00841D0A"/>
    <w:rsid w:val="00847309"/>
    <w:rsid w:val="00850B4F"/>
    <w:rsid w:val="00851CD0"/>
    <w:rsid w:val="00853FD7"/>
    <w:rsid w:val="00855EAC"/>
    <w:rsid w:val="00860FDC"/>
    <w:rsid w:val="00862FEE"/>
    <w:rsid w:val="00867152"/>
    <w:rsid w:val="008749CA"/>
    <w:rsid w:val="008754C0"/>
    <w:rsid w:val="0088135E"/>
    <w:rsid w:val="00882FCF"/>
    <w:rsid w:val="008836F4"/>
    <w:rsid w:val="0088518A"/>
    <w:rsid w:val="0089017E"/>
    <w:rsid w:val="00892825"/>
    <w:rsid w:val="0089522F"/>
    <w:rsid w:val="00895573"/>
    <w:rsid w:val="0089764A"/>
    <w:rsid w:val="008A5FBA"/>
    <w:rsid w:val="008A6967"/>
    <w:rsid w:val="008B15A8"/>
    <w:rsid w:val="008B3797"/>
    <w:rsid w:val="008B58ED"/>
    <w:rsid w:val="008B631A"/>
    <w:rsid w:val="008B72C2"/>
    <w:rsid w:val="008C03B0"/>
    <w:rsid w:val="008C1276"/>
    <w:rsid w:val="008C30B7"/>
    <w:rsid w:val="008C38A3"/>
    <w:rsid w:val="008C3F1D"/>
    <w:rsid w:val="008C4082"/>
    <w:rsid w:val="008C69AF"/>
    <w:rsid w:val="008C6FD1"/>
    <w:rsid w:val="008C7A2A"/>
    <w:rsid w:val="008D1D37"/>
    <w:rsid w:val="008D2922"/>
    <w:rsid w:val="008D3FC6"/>
    <w:rsid w:val="008D50B1"/>
    <w:rsid w:val="008D5368"/>
    <w:rsid w:val="008E28A4"/>
    <w:rsid w:val="008E3CEF"/>
    <w:rsid w:val="008E5AFB"/>
    <w:rsid w:val="008E7ED7"/>
    <w:rsid w:val="008F35DA"/>
    <w:rsid w:val="008F35F5"/>
    <w:rsid w:val="008F6ED4"/>
    <w:rsid w:val="008F7C4D"/>
    <w:rsid w:val="00901C97"/>
    <w:rsid w:val="00903A94"/>
    <w:rsid w:val="00903D5C"/>
    <w:rsid w:val="00904312"/>
    <w:rsid w:val="0090769B"/>
    <w:rsid w:val="009126EF"/>
    <w:rsid w:val="00913D37"/>
    <w:rsid w:val="009165EC"/>
    <w:rsid w:val="00917046"/>
    <w:rsid w:val="00922830"/>
    <w:rsid w:val="00925764"/>
    <w:rsid w:val="009266CB"/>
    <w:rsid w:val="00927853"/>
    <w:rsid w:val="00930392"/>
    <w:rsid w:val="00936485"/>
    <w:rsid w:val="00945A29"/>
    <w:rsid w:val="00951906"/>
    <w:rsid w:val="00952A9F"/>
    <w:rsid w:val="00953A1B"/>
    <w:rsid w:val="009631B3"/>
    <w:rsid w:val="0096411F"/>
    <w:rsid w:val="00964F0B"/>
    <w:rsid w:val="009650B2"/>
    <w:rsid w:val="009668F3"/>
    <w:rsid w:val="009705B4"/>
    <w:rsid w:val="00970816"/>
    <w:rsid w:val="00971624"/>
    <w:rsid w:val="00971815"/>
    <w:rsid w:val="00973DAE"/>
    <w:rsid w:val="00974723"/>
    <w:rsid w:val="0098174F"/>
    <w:rsid w:val="00981D6C"/>
    <w:rsid w:val="00982B3A"/>
    <w:rsid w:val="0098323C"/>
    <w:rsid w:val="0098465B"/>
    <w:rsid w:val="009922C0"/>
    <w:rsid w:val="00993C2F"/>
    <w:rsid w:val="009A3F46"/>
    <w:rsid w:val="009B2009"/>
    <w:rsid w:val="009B336D"/>
    <w:rsid w:val="009B7077"/>
    <w:rsid w:val="009B714C"/>
    <w:rsid w:val="009C2680"/>
    <w:rsid w:val="009C3E30"/>
    <w:rsid w:val="009C7629"/>
    <w:rsid w:val="009D169E"/>
    <w:rsid w:val="009D37A5"/>
    <w:rsid w:val="009D6A64"/>
    <w:rsid w:val="009E0DF1"/>
    <w:rsid w:val="009E0E4B"/>
    <w:rsid w:val="009E43E8"/>
    <w:rsid w:val="009F2433"/>
    <w:rsid w:val="009F2E48"/>
    <w:rsid w:val="009F7059"/>
    <w:rsid w:val="00A006C8"/>
    <w:rsid w:val="00A055EE"/>
    <w:rsid w:val="00A07826"/>
    <w:rsid w:val="00A10914"/>
    <w:rsid w:val="00A130BA"/>
    <w:rsid w:val="00A14E29"/>
    <w:rsid w:val="00A15F11"/>
    <w:rsid w:val="00A1731D"/>
    <w:rsid w:val="00A219D1"/>
    <w:rsid w:val="00A22B79"/>
    <w:rsid w:val="00A23047"/>
    <w:rsid w:val="00A24FC8"/>
    <w:rsid w:val="00A30852"/>
    <w:rsid w:val="00A313FA"/>
    <w:rsid w:val="00A315C4"/>
    <w:rsid w:val="00A31F78"/>
    <w:rsid w:val="00A33E8D"/>
    <w:rsid w:val="00A363C7"/>
    <w:rsid w:val="00A47C4B"/>
    <w:rsid w:val="00A51BE2"/>
    <w:rsid w:val="00A540BB"/>
    <w:rsid w:val="00A565B3"/>
    <w:rsid w:val="00A60C3F"/>
    <w:rsid w:val="00A6357A"/>
    <w:rsid w:val="00A6539C"/>
    <w:rsid w:val="00A65A6A"/>
    <w:rsid w:val="00A67074"/>
    <w:rsid w:val="00A67518"/>
    <w:rsid w:val="00A678A4"/>
    <w:rsid w:val="00A67FD5"/>
    <w:rsid w:val="00A70566"/>
    <w:rsid w:val="00A771F5"/>
    <w:rsid w:val="00A82541"/>
    <w:rsid w:val="00A83A31"/>
    <w:rsid w:val="00A86A90"/>
    <w:rsid w:val="00A87208"/>
    <w:rsid w:val="00A90936"/>
    <w:rsid w:val="00A9124B"/>
    <w:rsid w:val="00A928FE"/>
    <w:rsid w:val="00A92BE5"/>
    <w:rsid w:val="00A92F4A"/>
    <w:rsid w:val="00A96EBE"/>
    <w:rsid w:val="00AA0269"/>
    <w:rsid w:val="00AA172B"/>
    <w:rsid w:val="00AA2BE1"/>
    <w:rsid w:val="00AA727D"/>
    <w:rsid w:val="00AA77C4"/>
    <w:rsid w:val="00AB0687"/>
    <w:rsid w:val="00AB2A5E"/>
    <w:rsid w:val="00AB4539"/>
    <w:rsid w:val="00AB6660"/>
    <w:rsid w:val="00AB7BA5"/>
    <w:rsid w:val="00AC06E2"/>
    <w:rsid w:val="00AC0CDC"/>
    <w:rsid w:val="00AC325A"/>
    <w:rsid w:val="00AC3B7E"/>
    <w:rsid w:val="00AC5852"/>
    <w:rsid w:val="00AC70E4"/>
    <w:rsid w:val="00AD1830"/>
    <w:rsid w:val="00AD26BD"/>
    <w:rsid w:val="00AD27E8"/>
    <w:rsid w:val="00AD4F08"/>
    <w:rsid w:val="00AE3975"/>
    <w:rsid w:val="00AE5980"/>
    <w:rsid w:val="00AF56F1"/>
    <w:rsid w:val="00AF6E6A"/>
    <w:rsid w:val="00B00BC4"/>
    <w:rsid w:val="00B06446"/>
    <w:rsid w:val="00B10DA7"/>
    <w:rsid w:val="00B11E34"/>
    <w:rsid w:val="00B12A75"/>
    <w:rsid w:val="00B14481"/>
    <w:rsid w:val="00B144C4"/>
    <w:rsid w:val="00B169F2"/>
    <w:rsid w:val="00B218D9"/>
    <w:rsid w:val="00B219A1"/>
    <w:rsid w:val="00B25214"/>
    <w:rsid w:val="00B26DB3"/>
    <w:rsid w:val="00B26E7A"/>
    <w:rsid w:val="00B27570"/>
    <w:rsid w:val="00B31498"/>
    <w:rsid w:val="00B40722"/>
    <w:rsid w:val="00B41FD4"/>
    <w:rsid w:val="00B45AEC"/>
    <w:rsid w:val="00B51A95"/>
    <w:rsid w:val="00B51AC2"/>
    <w:rsid w:val="00B52B22"/>
    <w:rsid w:val="00B54346"/>
    <w:rsid w:val="00B56F67"/>
    <w:rsid w:val="00B603F3"/>
    <w:rsid w:val="00B60C71"/>
    <w:rsid w:val="00B60CFD"/>
    <w:rsid w:val="00B64531"/>
    <w:rsid w:val="00B70AEF"/>
    <w:rsid w:val="00B71DA2"/>
    <w:rsid w:val="00B90A04"/>
    <w:rsid w:val="00B92DC0"/>
    <w:rsid w:val="00B966B7"/>
    <w:rsid w:val="00BA394D"/>
    <w:rsid w:val="00BA7A82"/>
    <w:rsid w:val="00BB0726"/>
    <w:rsid w:val="00BB1D2A"/>
    <w:rsid w:val="00BB31ED"/>
    <w:rsid w:val="00BB5D22"/>
    <w:rsid w:val="00BB6719"/>
    <w:rsid w:val="00BC1E0C"/>
    <w:rsid w:val="00BC26E2"/>
    <w:rsid w:val="00BC294F"/>
    <w:rsid w:val="00BC51BF"/>
    <w:rsid w:val="00BD00F0"/>
    <w:rsid w:val="00BD1C68"/>
    <w:rsid w:val="00BD2F73"/>
    <w:rsid w:val="00BD4632"/>
    <w:rsid w:val="00BD52AF"/>
    <w:rsid w:val="00BD580E"/>
    <w:rsid w:val="00BE4446"/>
    <w:rsid w:val="00BE473B"/>
    <w:rsid w:val="00BE57F5"/>
    <w:rsid w:val="00BF2044"/>
    <w:rsid w:val="00BF7D91"/>
    <w:rsid w:val="00C0473D"/>
    <w:rsid w:val="00C06EB7"/>
    <w:rsid w:val="00C07E76"/>
    <w:rsid w:val="00C118A4"/>
    <w:rsid w:val="00C12601"/>
    <w:rsid w:val="00C12E3C"/>
    <w:rsid w:val="00C13117"/>
    <w:rsid w:val="00C14CB2"/>
    <w:rsid w:val="00C168A0"/>
    <w:rsid w:val="00C16AC2"/>
    <w:rsid w:val="00C22AE3"/>
    <w:rsid w:val="00C25638"/>
    <w:rsid w:val="00C2660C"/>
    <w:rsid w:val="00C317A6"/>
    <w:rsid w:val="00C340DC"/>
    <w:rsid w:val="00C37091"/>
    <w:rsid w:val="00C37165"/>
    <w:rsid w:val="00C37EE4"/>
    <w:rsid w:val="00C52B07"/>
    <w:rsid w:val="00C54AE4"/>
    <w:rsid w:val="00C54EFA"/>
    <w:rsid w:val="00C55A8E"/>
    <w:rsid w:val="00C62165"/>
    <w:rsid w:val="00C624FF"/>
    <w:rsid w:val="00C62F50"/>
    <w:rsid w:val="00C65A7F"/>
    <w:rsid w:val="00C65DA4"/>
    <w:rsid w:val="00C65E27"/>
    <w:rsid w:val="00C65E4B"/>
    <w:rsid w:val="00C65F00"/>
    <w:rsid w:val="00C72D43"/>
    <w:rsid w:val="00C75AB0"/>
    <w:rsid w:val="00C7674D"/>
    <w:rsid w:val="00C81310"/>
    <w:rsid w:val="00C81499"/>
    <w:rsid w:val="00C837C6"/>
    <w:rsid w:val="00C83AEE"/>
    <w:rsid w:val="00C85C64"/>
    <w:rsid w:val="00C86493"/>
    <w:rsid w:val="00C86789"/>
    <w:rsid w:val="00C86A9A"/>
    <w:rsid w:val="00C902E1"/>
    <w:rsid w:val="00C92279"/>
    <w:rsid w:val="00C9248E"/>
    <w:rsid w:val="00C93280"/>
    <w:rsid w:val="00C9529F"/>
    <w:rsid w:val="00C9579B"/>
    <w:rsid w:val="00C96901"/>
    <w:rsid w:val="00C976A3"/>
    <w:rsid w:val="00C97A77"/>
    <w:rsid w:val="00CA00AC"/>
    <w:rsid w:val="00CA3214"/>
    <w:rsid w:val="00CA3F98"/>
    <w:rsid w:val="00CA52C1"/>
    <w:rsid w:val="00CB58A1"/>
    <w:rsid w:val="00CB62F5"/>
    <w:rsid w:val="00CC0E29"/>
    <w:rsid w:val="00CC4CE5"/>
    <w:rsid w:val="00CC7B14"/>
    <w:rsid w:val="00CD0884"/>
    <w:rsid w:val="00CD0AE0"/>
    <w:rsid w:val="00CD1E0C"/>
    <w:rsid w:val="00CD1E9E"/>
    <w:rsid w:val="00CD31DD"/>
    <w:rsid w:val="00CD347B"/>
    <w:rsid w:val="00CD3E81"/>
    <w:rsid w:val="00CD433E"/>
    <w:rsid w:val="00CD5B2C"/>
    <w:rsid w:val="00CD69A9"/>
    <w:rsid w:val="00CE1562"/>
    <w:rsid w:val="00CE2AFB"/>
    <w:rsid w:val="00CE592F"/>
    <w:rsid w:val="00CE5EE7"/>
    <w:rsid w:val="00CE77A6"/>
    <w:rsid w:val="00CF2B3C"/>
    <w:rsid w:val="00CF367F"/>
    <w:rsid w:val="00D001B2"/>
    <w:rsid w:val="00D005A3"/>
    <w:rsid w:val="00D01D24"/>
    <w:rsid w:val="00D03256"/>
    <w:rsid w:val="00D03912"/>
    <w:rsid w:val="00D05120"/>
    <w:rsid w:val="00D05A84"/>
    <w:rsid w:val="00D06DF1"/>
    <w:rsid w:val="00D21A62"/>
    <w:rsid w:val="00D21EF4"/>
    <w:rsid w:val="00D242F5"/>
    <w:rsid w:val="00D2496E"/>
    <w:rsid w:val="00D2648C"/>
    <w:rsid w:val="00D33901"/>
    <w:rsid w:val="00D351C4"/>
    <w:rsid w:val="00D37FB6"/>
    <w:rsid w:val="00D401C1"/>
    <w:rsid w:val="00D41085"/>
    <w:rsid w:val="00D41F76"/>
    <w:rsid w:val="00D44A0C"/>
    <w:rsid w:val="00D45C4B"/>
    <w:rsid w:val="00D45E39"/>
    <w:rsid w:val="00D4732C"/>
    <w:rsid w:val="00D54915"/>
    <w:rsid w:val="00D554F8"/>
    <w:rsid w:val="00D641F3"/>
    <w:rsid w:val="00D67B45"/>
    <w:rsid w:val="00D70317"/>
    <w:rsid w:val="00D71055"/>
    <w:rsid w:val="00D710ED"/>
    <w:rsid w:val="00D7115A"/>
    <w:rsid w:val="00D71A99"/>
    <w:rsid w:val="00D73AE7"/>
    <w:rsid w:val="00D73C07"/>
    <w:rsid w:val="00D7433A"/>
    <w:rsid w:val="00D76816"/>
    <w:rsid w:val="00D80077"/>
    <w:rsid w:val="00D802B2"/>
    <w:rsid w:val="00D81D59"/>
    <w:rsid w:val="00D8353F"/>
    <w:rsid w:val="00D859D8"/>
    <w:rsid w:val="00D85AC0"/>
    <w:rsid w:val="00D8687F"/>
    <w:rsid w:val="00D870A4"/>
    <w:rsid w:val="00D90F99"/>
    <w:rsid w:val="00D92C5F"/>
    <w:rsid w:val="00D93B13"/>
    <w:rsid w:val="00D94C1B"/>
    <w:rsid w:val="00DA46E9"/>
    <w:rsid w:val="00DA7BA6"/>
    <w:rsid w:val="00DB4983"/>
    <w:rsid w:val="00DB4DF1"/>
    <w:rsid w:val="00DC02AA"/>
    <w:rsid w:val="00DC7421"/>
    <w:rsid w:val="00DD755C"/>
    <w:rsid w:val="00DE22FD"/>
    <w:rsid w:val="00DE2DC9"/>
    <w:rsid w:val="00DE45C5"/>
    <w:rsid w:val="00DE7FFE"/>
    <w:rsid w:val="00DF0F2E"/>
    <w:rsid w:val="00DF4A53"/>
    <w:rsid w:val="00E00CA8"/>
    <w:rsid w:val="00E03438"/>
    <w:rsid w:val="00E07223"/>
    <w:rsid w:val="00E116CC"/>
    <w:rsid w:val="00E15C0B"/>
    <w:rsid w:val="00E15C98"/>
    <w:rsid w:val="00E16D06"/>
    <w:rsid w:val="00E20A4D"/>
    <w:rsid w:val="00E20F97"/>
    <w:rsid w:val="00E25F42"/>
    <w:rsid w:val="00E26037"/>
    <w:rsid w:val="00E26AAA"/>
    <w:rsid w:val="00E27EA7"/>
    <w:rsid w:val="00E30AF5"/>
    <w:rsid w:val="00E34665"/>
    <w:rsid w:val="00E40268"/>
    <w:rsid w:val="00E40D52"/>
    <w:rsid w:val="00E420DD"/>
    <w:rsid w:val="00E43145"/>
    <w:rsid w:val="00E436A4"/>
    <w:rsid w:val="00E55594"/>
    <w:rsid w:val="00E555BE"/>
    <w:rsid w:val="00E56DD0"/>
    <w:rsid w:val="00E60D24"/>
    <w:rsid w:val="00E6139D"/>
    <w:rsid w:val="00E62168"/>
    <w:rsid w:val="00E65D56"/>
    <w:rsid w:val="00E665CF"/>
    <w:rsid w:val="00E67B0F"/>
    <w:rsid w:val="00E70535"/>
    <w:rsid w:val="00E70D1A"/>
    <w:rsid w:val="00E7376E"/>
    <w:rsid w:val="00E8095A"/>
    <w:rsid w:val="00E80ACD"/>
    <w:rsid w:val="00E80D20"/>
    <w:rsid w:val="00E928E4"/>
    <w:rsid w:val="00E96AA0"/>
    <w:rsid w:val="00EA2C29"/>
    <w:rsid w:val="00EA3E29"/>
    <w:rsid w:val="00EA7CD8"/>
    <w:rsid w:val="00EB3897"/>
    <w:rsid w:val="00EC4FCE"/>
    <w:rsid w:val="00EC7499"/>
    <w:rsid w:val="00ED1D73"/>
    <w:rsid w:val="00ED7B30"/>
    <w:rsid w:val="00EE0E05"/>
    <w:rsid w:val="00EE2C1A"/>
    <w:rsid w:val="00EE7E72"/>
    <w:rsid w:val="00EF022C"/>
    <w:rsid w:val="00EF1FBB"/>
    <w:rsid w:val="00EF3572"/>
    <w:rsid w:val="00EF379D"/>
    <w:rsid w:val="00EF54BD"/>
    <w:rsid w:val="00EF6517"/>
    <w:rsid w:val="00F00408"/>
    <w:rsid w:val="00F03F72"/>
    <w:rsid w:val="00F24722"/>
    <w:rsid w:val="00F24BB9"/>
    <w:rsid w:val="00F25756"/>
    <w:rsid w:val="00F25A3D"/>
    <w:rsid w:val="00F26ACF"/>
    <w:rsid w:val="00F26D15"/>
    <w:rsid w:val="00F33C4B"/>
    <w:rsid w:val="00F34E63"/>
    <w:rsid w:val="00F361C7"/>
    <w:rsid w:val="00F405C5"/>
    <w:rsid w:val="00F41477"/>
    <w:rsid w:val="00F41B2F"/>
    <w:rsid w:val="00F42C71"/>
    <w:rsid w:val="00F4329A"/>
    <w:rsid w:val="00F434B2"/>
    <w:rsid w:val="00F434D7"/>
    <w:rsid w:val="00F442D2"/>
    <w:rsid w:val="00F44A2C"/>
    <w:rsid w:val="00F469BE"/>
    <w:rsid w:val="00F53416"/>
    <w:rsid w:val="00F609BD"/>
    <w:rsid w:val="00F62821"/>
    <w:rsid w:val="00F6394F"/>
    <w:rsid w:val="00F65E2C"/>
    <w:rsid w:val="00F6667A"/>
    <w:rsid w:val="00F700A3"/>
    <w:rsid w:val="00F71268"/>
    <w:rsid w:val="00F76601"/>
    <w:rsid w:val="00F7792F"/>
    <w:rsid w:val="00F77E1C"/>
    <w:rsid w:val="00F81D68"/>
    <w:rsid w:val="00F82975"/>
    <w:rsid w:val="00F83A38"/>
    <w:rsid w:val="00F84326"/>
    <w:rsid w:val="00F84953"/>
    <w:rsid w:val="00F85252"/>
    <w:rsid w:val="00F86434"/>
    <w:rsid w:val="00F87651"/>
    <w:rsid w:val="00F879AA"/>
    <w:rsid w:val="00F90529"/>
    <w:rsid w:val="00F90ACC"/>
    <w:rsid w:val="00F91D13"/>
    <w:rsid w:val="00F920B0"/>
    <w:rsid w:val="00F9285E"/>
    <w:rsid w:val="00F96991"/>
    <w:rsid w:val="00FA2071"/>
    <w:rsid w:val="00FA399B"/>
    <w:rsid w:val="00FA5831"/>
    <w:rsid w:val="00FA594F"/>
    <w:rsid w:val="00FA6069"/>
    <w:rsid w:val="00FB0509"/>
    <w:rsid w:val="00FB122E"/>
    <w:rsid w:val="00FB2FDD"/>
    <w:rsid w:val="00FC14FC"/>
    <w:rsid w:val="00FC4726"/>
    <w:rsid w:val="00FC5222"/>
    <w:rsid w:val="00FC525E"/>
    <w:rsid w:val="00FC75C5"/>
    <w:rsid w:val="00FE1EA1"/>
    <w:rsid w:val="00FE5B3C"/>
    <w:rsid w:val="00FE6BCB"/>
    <w:rsid w:val="00FE7DC9"/>
    <w:rsid w:val="00FF07BE"/>
    <w:rsid w:val="00FF5211"/>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CA45-B17C-4F23-9CB7-E0111FF3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10894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Ondra</cp:lastModifiedBy>
  <cp:revision>2</cp:revision>
  <cp:lastPrinted>2016-05-10T06:10:00Z</cp:lastPrinted>
  <dcterms:created xsi:type="dcterms:W3CDTF">2016-05-12T09:22:00Z</dcterms:created>
  <dcterms:modified xsi:type="dcterms:W3CDTF">2016-05-12T09:22:00Z</dcterms:modified>
</cp:coreProperties>
</file>