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277D" w14:textId="77777777" w:rsidR="00634DD4" w:rsidRPr="00562212" w:rsidRDefault="008C51B7" w:rsidP="00FE06C6">
      <w:pPr>
        <w:spacing w:line="240" w:lineRule="auto"/>
        <w:jc w:val="center"/>
        <w:rPr>
          <w:b/>
          <w:sz w:val="28"/>
          <w:szCs w:val="28"/>
        </w:rPr>
      </w:pPr>
      <w:r w:rsidRPr="00562212">
        <w:rPr>
          <w:b/>
          <w:sz w:val="28"/>
          <w:szCs w:val="28"/>
        </w:rPr>
        <w:t>Změna struktury normativů soukromých a církevních mateřských škol, základních škol a školních družin v návaznosti na změnu financování veřejného školství s účinností od 1. ledna 2020</w:t>
      </w:r>
    </w:p>
    <w:p w14:paraId="03F5B922" w14:textId="77777777" w:rsidR="008C51B7" w:rsidRDefault="008C51B7" w:rsidP="00FE06C6">
      <w:pPr>
        <w:spacing w:line="240" w:lineRule="auto"/>
        <w:jc w:val="both"/>
        <w:rPr>
          <w:color w:val="000000" w:themeColor="text1"/>
          <w:sz w:val="24"/>
          <w:szCs w:val="24"/>
        </w:rPr>
      </w:pPr>
    </w:p>
    <w:p w14:paraId="02203188" w14:textId="77777777" w:rsidR="00F418F0" w:rsidRPr="006827D3" w:rsidRDefault="00F418F0" w:rsidP="00FE06C6">
      <w:pPr>
        <w:pStyle w:val="Odstavecseseznamem"/>
        <w:numPr>
          <w:ilvl w:val="0"/>
          <w:numId w:val="2"/>
        </w:numPr>
        <w:spacing w:line="240" w:lineRule="auto"/>
        <w:jc w:val="both"/>
        <w:rPr>
          <w:color w:val="2E74B5" w:themeColor="accent5" w:themeShade="BF"/>
          <w:sz w:val="28"/>
          <w:szCs w:val="28"/>
        </w:rPr>
      </w:pPr>
      <w:r w:rsidRPr="006827D3">
        <w:rPr>
          <w:color w:val="2E74B5" w:themeColor="accent5" w:themeShade="BF"/>
          <w:sz w:val="28"/>
          <w:szCs w:val="28"/>
        </w:rPr>
        <w:t>Úvod</w:t>
      </w:r>
    </w:p>
    <w:p w14:paraId="2818EDCC" w14:textId="77777777" w:rsidR="00F418F0" w:rsidRPr="00F05B5A" w:rsidRDefault="00F418F0" w:rsidP="00FE06C6">
      <w:pPr>
        <w:spacing w:line="240" w:lineRule="auto"/>
        <w:ind w:left="360"/>
        <w:jc w:val="both"/>
        <w:rPr>
          <w:rFonts w:cstheme="minorHAnsi"/>
          <w:color w:val="2E74B5" w:themeColor="accent5" w:themeShade="BF"/>
          <w:sz w:val="24"/>
          <w:szCs w:val="24"/>
        </w:rPr>
      </w:pPr>
      <w:r w:rsidRPr="00F05B5A">
        <w:rPr>
          <w:rFonts w:cstheme="minorHAnsi"/>
          <w:color w:val="2E74B5" w:themeColor="accent5" w:themeShade="BF"/>
          <w:sz w:val="24"/>
          <w:szCs w:val="24"/>
        </w:rPr>
        <w:t xml:space="preserve">1.1 </w:t>
      </w:r>
    </w:p>
    <w:p w14:paraId="5F677836" w14:textId="77777777" w:rsidR="00F418F0" w:rsidRPr="008C51B7" w:rsidRDefault="00F418F0" w:rsidP="00FE06C6">
      <w:pPr>
        <w:spacing w:line="240" w:lineRule="auto"/>
        <w:ind w:left="360"/>
        <w:jc w:val="both"/>
        <w:rPr>
          <w:rFonts w:cstheme="minorHAnsi"/>
          <w:sz w:val="24"/>
          <w:szCs w:val="24"/>
        </w:rPr>
      </w:pPr>
      <w:r w:rsidRPr="008C51B7">
        <w:rPr>
          <w:rFonts w:cstheme="minorHAnsi"/>
          <w:sz w:val="24"/>
          <w:szCs w:val="24"/>
        </w:rPr>
        <w:t xml:space="preserve">Ustanovení § 142 odst. 2 školského zákona zaručuje </w:t>
      </w:r>
      <w:r w:rsidRPr="008C51B7">
        <w:rPr>
          <w:rFonts w:cstheme="minorHAnsi"/>
          <w:b/>
          <w:sz w:val="24"/>
          <w:szCs w:val="24"/>
        </w:rPr>
        <w:t>všem školám a školským zařízením zapsaným do školského rejstříku nárok na poskytování finančních prostředků státního rozpočtu na jejich činnost</w:t>
      </w:r>
      <w:r w:rsidRPr="008C51B7">
        <w:rPr>
          <w:rFonts w:cstheme="minorHAnsi"/>
          <w:sz w:val="24"/>
          <w:szCs w:val="24"/>
        </w:rPr>
        <w:t>, a to za podmínek stanovených školským zákonem a dalšími právními předpisy.</w:t>
      </w:r>
    </w:p>
    <w:p w14:paraId="1F7B9CF1" w14:textId="77777777" w:rsidR="00F418F0" w:rsidRDefault="00F418F0" w:rsidP="00FE06C6">
      <w:pPr>
        <w:spacing w:line="240" w:lineRule="auto"/>
        <w:ind w:left="360"/>
        <w:jc w:val="both"/>
        <w:rPr>
          <w:rFonts w:cstheme="minorHAnsi"/>
          <w:sz w:val="24"/>
          <w:szCs w:val="24"/>
        </w:rPr>
      </w:pPr>
      <w:r w:rsidRPr="008C51B7">
        <w:rPr>
          <w:rFonts w:cstheme="minorHAnsi"/>
          <w:sz w:val="24"/>
          <w:szCs w:val="24"/>
        </w:rPr>
        <w:t xml:space="preserve">Konkrétní podmínky financování </w:t>
      </w:r>
      <w:r w:rsidRPr="008C51B7">
        <w:rPr>
          <w:rFonts w:cstheme="minorHAnsi"/>
          <w:b/>
          <w:sz w:val="24"/>
          <w:szCs w:val="24"/>
        </w:rPr>
        <w:t>soukromých</w:t>
      </w:r>
      <w:r>
        <w:rPr>
          <w:rFonts w:cstheme="minorHAnsi"/>
          <w:b/>
          <w:sz w:val="24"/>
          <w:szCs w:val="24"/>
        </w:rPr>
        <w:t xml:space="preserve"> </w:t>
      </w:r>
      <w:r w:rsidRPr="008C51B7">
        <w:rPr>
          <w:rFonts w:cstheme="minorHAnsi"/>
          <w:b/>
          <w:sz w:val="24"/>
          <w:szCs w:val="24"/>
        </w:rPr>
        <w:t>škol a školských zařízení</w:t>
      </w:r>
      <w:r w:rsidRPr="008C51B7">
        <w:rPr>
          <w:rFonts w:cstheme="minorHAnsi"/>
          <w:sz w:val="24"/>
          <w:szCs w:val="24"/>
        </w:rPr>
        <w:t xml:space="preserve"> ze státního rozpočtu jsou dány zákonem č. 306/1999 Sb., o poskytování dotací soukromým školám, předškolním a školským zařízením, ve znění pozdějších předpisů</w:t>
      </w:r>
      <w:r>
        <w:rPr>
          <w:rFonts w:cstheme="minorHAnsi"/>
          <w:sz w:val="24"/>
          <w:szCs w:val="24"/>
        </w:rPr>
        <w:t xml:space="preserve">, podmínky financování </w:t>
      </w:r>
      <w:r w:rsidRPr="000F75D1">
        <w:rPr>
          <w:rFonts w:cstheme="minorHAnsi"/>
          <w:b/>
          <w:sz w:val="24"/>
          <w:szCs w:val="24"/>
        </w:rPr>
        <w:t>církevních škol a školských zařízení</w:t>
      </w:r>
      <w:r>
        <w:rPr>
          <w:rFonts w:cstheme="minorHAnsi"/>
          <w:sz w:val="24"/>
          <w:szCs w:val="24"/>
        </w:rPr>
        <w:t xml:space="preserve"> pak § 160 odst. 1 písm. b) a § 162 školského zákona.</w:t>
      </w:r>
    </w:p>
    <w:p w14:paraId="64407D8D" w14:textId="3DE5D99C" w:rsidR="00F418F0" w:rsidRDefault="00F418F0" w:rsidP="00FE06C6">
      <w:pPr>
        <w:spacing w:line="240" w:lineRule="auto"/>
        <w:ind w:left="360"/>
        <w:jc w:val="both"/>
        <w:rPr>
          <w:rFonts w:cstheme="minorHAnsi"/>
          <w:color w:val="000000"/>
          <w:sz w:val="24"/>
          <w:szCs w:val="24"/>
          <w:shd w:val="clear" w:color="auto" w:fill="FFFFFF"/>
        </w:rPr>
      </w:pPr>
      <w:r w:rsidRPr="008C51B7">
        <w:rPr>
          <w:rFonts w:cstheme="minorHAnsi"/>
          <w:sz w:val="24"/>
          <w:szCs w:val="24"/>
        </w:rPr>
        <w:t xml:space="preserve">Dotace ze státního rozpočtu se poskytuje </w:t>
      </w:r>
      <w:r w:rsidRPr="008C51B7">
        <w:rPr>
          <w:rFonts w:cstheme="minorHAnsi"/>
          <w:b/>
          <w:color w:val="000000"/>
          <w:sz w:val="24"/>
          <w:szCs w:val="24"/>
          <w:shd w:val="clear" w:color="auto" w:fill="FFFFFF"/>
        </w:rPr>
        <w:t xml:space="preserve">na financování neinvestičních výdajů souvisejících </w:t>
      </w:r>
      <w:r w:rsidR="00F1766E">
        <w:rPr>
          <w:rFonts w:cstheme="minorHAnsi"/>
          <w:b/>
          <w:color w:val="000000"/>
          <w:sz w:val="24"/>
          <w:szCs w:val="24"/>
          <w:shd w:val="clear" w:color="auto" w:fill="FFFFFF"/>
        </w:rPr>
        <w:t xml:space="preserve">se </w:t>
      </w:r>
      <w:r w:rsidRPr="008C51B7">
        <w:rPr>
          <w:rFonts w:cstheme="minorHAnsi"/>
          <w:b/>
          <w:color w:val="000000"/>
          <w:sz w:val="24"/>
          <w:szCs w:val="24"/>
          <w:shd w:val="clear" w:color="auto" w:fill="FFFFFF"/>
        </w:rPr>
        <w:t>vzděláváním ve školách a se školskými službami ve školských zařízeních</w:t>
      </w:r>
      <w:r>
        <w:rPr>
          <w:rFonts w:cstheme="minorHAnsi"/>
          <w:b/>
          <w:color w:val="000000"/>
          <w:sz w:val="24"/>
          <w:szCs w:val="24"/>
          <w:shd w:val="clear" w:color="auto" w:fill="FFFFFF"/>
        </w:rPr>
        <w:t>, a</w:t>
      </w:r>
      <w:r w:rsidRPr="008C51B7">
        <w:rPr>
          <w:rFonts w:cstheme="minorHAnsi"/>
          <w:color w:val="000000"/>
          <w:sz w:val="24"/>
          <w:szCs w:val="24"/>
          <w:shd w:val="clear" w:color="auto" w:fill="FFFFFF"/>
        </w:rPr>
        <w:t xml:space="preserve"> </w:t>
      </w:r>
      <w:r w:rsidRPr="000F75D1">
        <w:rPr>
          <w:rFonts w:cstheme="minorHAnsi"/>
          <w:b/>
          <w:color w:val="000000"/>
          <w:sz w:val="24"/>
          <w:szCs w:val="24"/>
          <w:u w:val="single"/>
          <w:shd w:val="clear" w:color="auto" w:fill="FFFFFF"/>
        </w:rPr>
        <w:t xml:space="preserve">to striktně normativně podle skutečného počtu dětí, žáků a studentů v dané škole </w:t>
      </w:r>
      <w:r w:rsidR="00FE06C6">
        <w:rPr>
          <w:rFonts w:cstheme="minorHAnsi"/>
          <w:b/>
          <w:color w:val="000000"/>
          <w:sz w:val="24"/>
          <w:szCs w:val="24"/>
          <w:u w:val="single"/>
          <w:shd w:val="clear" w:color="auto" w:fill="FFFFFF"/>
        </w:rPr>
        <w:br/>
      </w:r>
      <w:r w:rsidRPr="000F75D1">
        <w:rPr>
          <w:rFonts w:cstheme="minorHAnsi"/>
          <w:b/>
          <w:color w:val="000000"/>
          <w:sz w:val="24"/>
          <w:szCs w:val="24"/>
          <w:u w:val="single"/>
          <w:shd w:val="clear" w:color="auto" w:fill="FFFFFF"/>
        </w:rPr>
        <w:t>či školském zařízení</w:t>
      </w:r>
      <w:r>
        <w:rPr>
          <w:rFonts w:cstheme="minorHAnsi"/>
          <w:color w:val="000000"/>
          <w:sz w:val="24"/>
          <w:szCs w:val="24"/>
          <w:shd w:val="clear" w:color="auto" w:fill="FFFFFF"/>
        </w:rPr>
        <w:t xml:space="preserve"> (uvedený striktně normativní princip se v případě těchto škol </w:t>
      </w:r>
      <w:r w:rsidR="00FE06C6">
        <w:rPr>
          <w:rFonts w:cstheme="minorHAnsi"/>
          <w:color w:val="000000"/>
          <w:sz w:val="24"/>
          <w:szCs w:val="24"/>
          <w:shd w:val="clear" w:color="auto" w:fill="FFFFFF"/>
        </w:rPr>
        <w:br/>
      </w:r>
      <w:r>
        <w:rPr>
          <w:rFonts w:cstheme="minorHAnsi"/>
          <w:color w:val="000000"/>
          <w:sz w:val="24"/>
          <w:szCs w:val="24"/>
          <w:shd w:val="clear" w:color="auto" w:fill="FFFFFF"/>
        </w:rPr>
        <w:t>a školských zařízení nemění ani od 1. ledna 2020 – viz dále).</w:t>
      </w:r>
    </w:p>
    <w:p w14:paraId="191D6650" w14:textId="77777777" w:rsidR="00F418F0" w:rsidRPr="000F75D1" w:rsidRDefault="00F418F0" w:rsidP="00FE06C6">
      <w:pPr>
        <w:spacing w:line="240" w:lineRule="auto"/>
        <w:ind w:left="360"/>
        <w:jc w:val="both"/>
        <w:rPr>
          <w:color w:val="000000"/>
          <w:sz w:val="24"/>
          <w:szCs w:val="24"/>
        </w:rPr>
      </w:pPr>
      <w:r w:rsidRPr="000F75D1">
        <w:rPr>
          <w:color w:val="000000"/>
          <w:sz w:val="24"/>
          <w:szCs w:val="24"/>
        </w:rPr>
        <w:t>V souladu s § 4 odst. 1 a 2 zákona č. 306/1999 Sb. platí, že</w:t>
      </w:r>
    </w:p>
    <w:p w14:paraId="17EAC79B" w14:textId="25AB6110" w:rsidR="00F418F0" w:rsidRPr="000F75D1" w:rsidRDefault="00F418F0" w:rsidP="00FE06C6">
      <w:pPr>
        <w:pStyle w:val="Odstavecseseznamem"/>
        <w:numPr>
          <w:ilvl w:val="0"/>
          <w:numId w:val="1"/>
        </w:numPr>
        <w:spacing w:line="240" w:lineRule="auto"/>
        <w:jc w:val="both"/>
        <w:rPr>
          <w:rFonts w:cstheme="minorHAnsi"/>
          <w:i/>
          <w:color w:val="000000"/>
          <w:sz w:val="24"/>
          <w:szCs w:val="24"/>
          <w:shd w:val="clear" w:color="auto" w:fill="FFFFFF"/>
        </w:rPr>
      </w:pPr>
      <w:r w:rsidRPr="000F75D1">
        <w:rPr>
          <w:color w:val="000000"/>
          <w:sz w:val="24"/>
          <w:szCs w:val="24"/>
        </w:rPr>
        <w:t xml:space="preserve"> </w:t>
      </w:r>
      <w:r w:rsidRPr="000F75D1">
        <w:rPr>
          <w:i/>
          <w:color w:val="000000"/>
          <w:sz w:val="24"/>
          <w:szCs w:val="24"/>
        </w:rPr>
        <w:t xml:space="preserve">„dotace právnickým osobám, s výjimkou právnických osob vykonávajících činnost mateřské školy nebo školského zařízení, které jinak podle zvláštního právního předpisu </w:t>
      </w:r>
      <w:r w:rsidR="008B2A12">
        <w:rPr>
          <w:i/>
          <w:color w:val="000000"/>
          <w:sz w:val="24"/>
          <w:szCs w:val="24"/>
        </w:rPr>
        <w:t xml:space="preserve">zřizuje obec nebo svazek obcí, </w:t>
      </w:r>
      <w:r w:rsidR="00856AC4">
        <w:rPr>
          <w:i/>
          <w:color w:val="000000"/>
          <w:sz w:val="24"/>
          <w:szCs w:val="24"/>
        </w:rPr>
        <w:t xml:space="preserve">se </w:t>
      </w:r>
      <w:r w:rsidRPr="000F75D1">
        <w:rPr>
          <w:i/>
          <w:color w:val="000000"/>
          <w:sz w:val="24"/>
          <w:szCs w:val="24"/>
        </w:rPr>
        <w:t xml:space="preserve">stanoví procentním podílem </w:t>
      </w:r>
      <w:r w:rsidRPr="000F75D1">
        <w:rPr>
          <w:b/>
          <w:i/>
          <w:color w:val="000000"/>
          <w:sz w:val="24"/>
          <w:szCs w:val="24"/>
        </w:rPr>
        <w:t xml:space="preserve">z normativu jako ročního objemu neinvestičních výdajů, mzdových prostředků a zákonných odvodů připadajících na jedno dítě, žáka nebo studenta ve srovnatelném oboru vzdělání </w:t>
      </w:r>
      <w:r w:rsidR="00562212">
        <w:rPr>
          <w:b/>
          <w:i/>
          <w:color w:val="000000"/>
          <w:sz w:val="24"/>
          <w:szCs w:val="24"/>
        </w:rPr>
        <w:br/>
      </w:r>
      <w:r w:rsidRPr="000F75D1">
        <w:rPr>
          <w:b/>
          <w:i/>
          <w:color w:val="000000"/>
          <w:sz w:val="24"/>
          <w:szCs w:val="24"/>
        </w:rPr>
        <w:t>a formě vzdělávání ve škole nebo ve srovnatelné školské službě ve školském zařízení zřizovaném krajem nebo ministerstvem</w:t>
      </w:r>
      <w:r w:rsidRPr="000F75D1">
        <w:rPr>
          <w:i/>
          <w:color w:val="000000"/>
          <w:sz w:val="24"/>
          <w:szCs w:val="24"/>
        </w:rPr>
        <w:t>. Dotace se zvýší o procentní podíl z normativu na speciální vzdělávací potřeby dětí, žáků a s</w:t>
      </w:r>
      <w:r w:rsidR="00856AC4">
        <w:rPr>
          <w:i/>
          <w:color w:val="000000"/>
          <w:sz w:val="24"/>
          <w:szCs w:val="24"/>
        </w:rPr>
        <w:t>tudentů uvedených v § 1 odst. 2</w:t>
      </w:r>
      <w:r w:rsidR="00856AC4" w:rsidRPr="00856AC4">
        <w:rPr>
          <w:i/>
          <w:color w:val="000000"/>
          <w:sz w:val="24"/>
          <w:szCs w:val="24"/>
        </w:rPr>
        <w:t xml:space="preserve"> </w:t>
      </w:r>
      <w:r w:rsidR="00856AC4" w:rsidRPr="000F75D1">
        <w:rPr>
          <w:i/>
          <w:color w:val="000000"/>
          <w:sz w:val="24"/>
          <w:szCs w:val="24"/>
        </w:rPr>
        <w:t xml:space="preserve">stanoveného pro děti, žáky nebo studenty škol a školských zařízení zřizovaných </w:t>
      </w:r>
      <w:r w:rsidR="00856AC4">
        <w:rPr>
          <w:i/>
          <w:color w:val="000000"/>
          <w:sz w:val="24"/>
          <w:szCs w:val="24"/>
        </w:rPr>
        <w:t>krajem nebo ministerstvem.</w:t>
      </w:r>
      <w:r w:rsidRPr="000F75D1">
        <w:rPr>
          <w:i/>
          <w:color w:val="000000"/>
          <w:sz w:val="24"/>
          <w:szCs w:val="24"/>
        </w:rPr>
        <w:t>“</w:t>
      </w:r>
    </w:p>
    <w:p w14:paraId="24F85628" w14:textId="0855B47E" w:rsidR="00F418F0" w:rsidRPr="00730ADE" w:rsidRDefault="00F418F0" w:rsidP="00FE06C6">
      <w:pPr>
        <w:pStyle w:val="Odstavecseseznamem"/>
        <w:numPr>
          <w:ilvl w:val="0"/>
          <w:numId w:val="1"/>
        </w:numPr>
        <w:spacing w:line="240" w:lineRule="auto"/>
        <w:jc w:val="both"/>
        <w:rPr>
          <w:rFonts w:cstheme="minorHAnsi"/>
          <w:i/>
          <w:color w:val="000000"/>
          <w:sz w:val="24"/>
          <w:szCs w:val="24"/>
          <w:shd w:val="clear" w:color="auto" w:fill="FFFFFF"/>
        </w:rPr>
      </w:pPr>
      <w:r w:rsidRPr="000F75D1">
        <w:rPr>
          <w:i/>
          <w:color w:val="000000"/>
          <w:sz w:val="24"/>
          <w:szCs w:val="24"/>
        </w:rPr>
        <w:t xml:space="preserve">„dotace právnickým osobám vykonávajícím činnost mateřských škol nebo školských zařízení, které jinak podle zvláštního právního předpisu zřizuje obec nebo svazek obcí, se stanoví procentním podílem </w:t>
      </w:r>
      <w:r w:rsidRPr="000F75D1">
        <w:rPr>
          <w:b/>
          <w:i/>
          <w:color w:val="000000"/>
          <w:sz w:val="24"/>
          <w:szCs w:val="24"/>
        </w:rPr>
        <w:t xml:space="preserve">z normativu jako ročního objemu neinvestičních výdajů, mzdových prostředků a zákonných odvodů připadajících na jedno dítě </w:t>
      </w:r>
      <w:r w:rsidR="00FE06C6">
        <w:rPr>
          <w:b/>
          <w:i/>
          <w:color w:val="000000"/>
          <w:sz w:val="24"/>
          <w:szCs w:val="24"/>
        </w:rPr>
        <w:br/>
      </w:r>
      <w:r w:rsidRPr="000F75D1">
        <w:rPr>
          <w:b/>
          <w:i/>
          <w:color w:val="000000"/>
          <w:sz w:val="24"/>
          <w:szCs w:val="24"/>
        </w:rPr>
        <w:t xml:space="preserve">ve srovnatelné mateřské škole zřizované obcí nebo na jedno dítě nebo žáka </w:t>
      </w:r>
      <w:r w:rsidR="00FE06C6">
        <w:rPr>
          <w:b/>
          <w:i/>
          <w:color w:val="000000"/>
          <w:sz w:val="24"/>
          <w:szCs w:val="24"/>
        </w:rPr>
        <w:br/>
      </w:r>
      <w:r w:rsidRPr="000F75D1">
        <w:rPr>
          <w:b/>
          <w:i/>
          <w:color w:val="000000"/>
          <w:sz w:val="24"/>
          <w:szCs w:val="24"/>
        </w:rPr>
        <w:t>ve srovnatelné školské službě ve školském zařízení zřizovaném obcí</w:t>
      </w:r>
      <w:r w:rsidRPr="000F75D1">
        <w:rPr>
          <w:i/>
          <w:color w:val="000000"/>
          <w:sz w:val="24"/>
          <w:szCs w:val="24"/>
        </w:rPr>
        <w:t xml:space="preserve">. Dotace se zvýší </w:t>
      </w:r>
      <w:r w:rsidR="00562212">
        <w:rPr>
          <w:i/>
          <w:color w:val="000000"/>
          <w:sz w:val="24"/>
          <w:szCs w:val="24"/>
        </w:rPr>
        <w:br/>
      </w:r>
      <w:r w:rsidRPr="000F75D1">
        <w:rPr>
          <w:i/>
          <w:color w:val="000000"/>
          <w:sz w:val="24"/>
          <w:szCs w:val="24"/>
        </w:rPr>
        <w:t>o procentní podíl z normativu na speciální vzdělávací potřeby dětí, žáků a studentů uvedených v § 1 odst. 2 stanoveného pro děti, žáky nebo studenty škol a školských zařízení zřizovaných obcí.“</w:t>
      </w:r>
    </w:p>
    <w:p w14:paraId="1335C270" w14:textId="77777777" w:rsidR="00730ADE" w:rsidRPr="000F75D1" w:rsidRDefault="00730ADE" w:rsidP="00730ADE">
      <w:pPr>
        <w:pStyle w:val="Odstavecseseznamem"/>
        <w:spacing w:line="240" w:lineRule="auto"/>
        <w:jc w:val="both"/>
        <w:rPr>
          <w:rFonts w:cstheme="minorHAnsi"/>
          <w:i/>
          <w:color w:val="000000"/>
          <w:sz w:val="24"/>
          <w:szCs w:val="24"/>
          <w:shd w:val="clear" w:color="auto" w:fill="FFFFFF"/>
        </w:rPr>
      </w:pPr>
    </w:p>
    <w:p w14:paraId="660E15FE" w14:textId="41BC6ADB" w:rsidR="00F418F0" w:rsidRPr="0062208E" w:rsidRDefault="00F418F0" w:rsidP="00FE06C6">
      <w:pPr>
        <w:spacing w:line="240" w:lineRule="auto"/>
        <w:ind w:left="360"/>
        <w:jc w:val="both"/>
        <w:rPr>
          <w:rFonts w:cstheme="minorHAnsi"/>
          <w:b/>
          <w:color w:val="000000"/>
          <w:sz w:val="24"/>
          <w:szCs w:val="24"/>
          <w:shd w:val="clear" w:color="auto" w:fill="FFFFFF"/>
        </w:rPr>
      </w:pPr>
      <w:r w:rsidRPr="008C51B7">
        <w:rPr>
          <w:rFonts w:cstheme="minorHAnsi"/>
          <w:color w:val="000000"/>
          <w:sz w:val="24"/>
          <w:szCs w:val="24"/>
          <w:shd w:val="clear" w:color="auto" w:fill="FFFFFF"/>
        </w:rPr>
        <w:lastRenderedPageBreak/>
        <w:t xml:space="preserve">Normativy pro jednotlivé druhy škol a školských zařízení a obory vzdělání stanoví přímo MŠMT s tím, že zákon zaručuje </w:t>
      </w:r>
      <w:r w:rsidRPr="008C51B7">
        <w:rPr>
          <w:rFonts w:cstheme="minorHAnsi"/>
          <w:b/>
          <w:color w:val="000000"/>
          <w:sz w:val="24"/>
          <w:szCs w:val="24"/>
          <w:shd w:val="clear" w:color="auto" w:fill="FFFFFF"/>
        </w:rPr>
        <w:t>tzv. srovnatelnost</w:t>
      </w:r>
      <w:r w:rsidRPr="008C51B7">
        <w:rPr>
          <w:rFonts w:cstheme="minorHAnsi"/>
          <w:color w:val="000000"/>
          <w:sz w:val="24"/>
          <w:szCs w:val="24"/>
          <w:shd w:val="clear" w:color="auto" w:fill="FFFFFF"/>
        </w:rPr>
        <w:t>, tedy že výše normativu musí odrážet skutečnou výši neinvestičních výdajů v </w:t>
      </w:r>
      <w:r w:rsidRPr="000F75D1">
        <w:rPr>
          <w:rFonts w:cstheme="minorHAnsi"/>
          <w:b/>
          <w:color w:val="000000"/>
          <w:sz w:val="24"/>
          <w:szCs w:val="24"/>
          <w:shd w:val="clear" w:color="auto" w:fill="FFFFFF"/>
        </w:rPr>
        <w:t xml:space="preserve">obdobném druhu školy nebo školském zařízení </w:t>
      </w:r>
      <w:r w:rsidR="00FE06C6">
        <w:rPr>
          <w:rFonts w:cstheme="minorHAnsi"/>
          <w:b/>
          <w:color w:val="000000"/>
          <w:sz w:val="24"/>
          <w:szCs w:val="24"/>
          <w:shd w:val="clear" w:color="auto" w:fill="FFFFFF"/>
        </w:rPr>
        <w:br/>
      </w:r>
      <w:r w:rsidRPr="000F75D1">
        <w:rPr>
          <w:rFonts w:cstheme="minorHAnsi"/>
          <w:b/>
          <w:color w:val="000000"/>
          <w:sz w:val="24"/>
          <w:szCs w:val="24"/>
          <w:shd w:val="clear" w:color="auto" w:fill="FFFFFF"/>
        </w:rPr>
        <w:t>(či oboru vzdělání) zřizované</w:t>
      </w:r>
      <w:r w:rsidR="00FE06C6">
        <w:rPr>
          <w:rFonts w:cstheme="minorHAnsi"/>
          <w:b/>
          <w:color w:val="000000"/>
          <w:sz w:val="24"/>
          <w:szCs w:val="24"/>
          <w:shd w:val="clear" w:color="auto" w:fill="FFFFFF"/>
        </w:rPr>
        <w:t>m</w:t>
      </w:r>
      <w:r w:rsidRPr="000F75D1">
        <w:rPr>
          <w:rFonts w:cstheme="minorHAnsi"/>
          <w:b/>
          <w:color w:val="000000"/>
          <w:sz w:val="24"/>
          <w:szCs w:val="24"/>
          <w:shd w:val="clear" w:color="auto" w:fill="FFFFFF"/>
        </w:rPr>
        <w:t xml:space="preserve"> </w:t>
      </w:r>
      <w:r w:rsidRPr="0062208E">
        <w:rPr>
          <w:rFonts w:cstheme="minorHAnsi"/>
          <w:b/>
          <w:color w:val="000000"/>
          <w:sz w:val="24"/>
          <w:szCs w:val="24"/>
          <w:shd w:val="clear" w:color="auto" w:fill="FFFFFF"/>
        </w:rPr>
        <w:t xml:space="preserve">obcí či krajem na jedno dítě, žáka nebo studenta v předcházejícím kalendářním roce. </w:t>
      </w:r>
    </w:p>
    <w:p w14:paraId="41E92F03" w14:textId="097592E7" w:rsidR="00F418F0" w:rsidRPr="008C51B7" w:rsidRDefault="00F418F0" w:rsidP="00937372">
      <w:pPr>
        <w:spacing w:line="240" w:lineRule="auto"/>
        <w:ind w:left="360"/>
        <w:jc w:val="both"/>
        <w:rPr>
          <w:rFonts w:cstheme="minorHAnsi"/>
          <w:color w:val="000000"/>
          <w:sz w:val="24"/>
          <w:szCs w:val="24"/>
          <w:shd w:val="clear" w:color="auto" w:fill="FFFFFF"/>
        </w:rPr>
      </w:pPr>
      <w:r w:rsidRPr="008C51B7">
        <w:rPr>
          <w:rFonts w:cstheme="minorHAnsi"/>
          <w:color w:val="000000"/>
          <w:sz w:val="24"/>
          <w:szCs w:val="24"/>
          <w:shd w:val="clear" w:color="auto" w:fill="FFFFFF"/>
        </w:rPr>
        <w:t xml:space="preserve">Normativ stanovený MŠMT </w:t>
      </w:r>
      <w:r w:rsidR="00036DD5">
        <w:rPr>
          <w:rFonts w:cstheme="minorHAnsi"/>
          <w:color w:val="000000"/>
          <w:sz w:val="24"/>
          <w:szCs w:val="24"/>
          <w:shd w:val="clear" w:color="auto" w:fill="FFFFFF"/>
        </w:rPr>
        <w:t xml:space="preserve">by </w:t>
      </w:r>
      <w:r>
        <w:rPr>
          <w:rFonts w:cstheme="minorHAnsi"/>
          <w:color w:val="000000"/>
          <w:sz w:val="24"/>
          <w:szCs w:val="24"/>
          <w:shd w:val="clear" w:color="auto" w:fill="FFFFFF"/>
        </w:rPr>
        <w:t xml:space="preserve">tedy </w:t>
      </w:r>
      <w:r w:rsidR="00036DD5">
        <w:rPr>
          <w:rFonts w:cstheme="minorHAnsi"/>
          <w:color w:val="000000"/>
          <w:sz w:val="24"/>
          <w:szCs w:val="24"/>
          <w:shd w:val="clear" w:color="auto" w:fill="FFFFFF"/>
        </w:rPr>
        <w:t>měl</w:t>
      </w:r>
      <w:r>
        <w:rPr>
          <w:rFonts w:cstheme="minorHAnsi"/>
          <w:color w:val="000000"/>
          <w:sz w:val="24"/>
          <w:szCs w:val="24"/>
          <w:shd w:val="clear" w:color="auto" w:fill="FFFFFF"/>
        </w:rPr>
        <w:t xml:space="preserve"> zohledňovat</w:t>
      </w:r>
      <w:r w:rsidRPr="008C51B7">
        <w:rPr>
          <w:rFonts w:cstheme="minorHAnsi"/>
          <w:color w:val="000000"/>
          <w:sz w:val="24"/>
          <w:szCs w:val="24"/>
          <w:shd w:val="clear" w:color="auto" w:fill="FFFFFF"/>
        </w:rPr>
        <w:t xml:space="preserve"> nejenom </w:t>
      </w:r>
      <w:r w:rsidRPr="008C51B7">
        <w:rPr>
          <w:rFonts w:cstheme="minorHAnsi"/>
          <w:b/>
          <w:color w:val="000000"/>
          <w:sz w:val="24"/>
          <w:szCs w:val="24"/>
          <w:shd w:val="clear" w:color="auto" w:fill="FFFFFF"/>
        </w:rPr>
        <w:t xml:space="preserve">průměrnou výši </w:t>
      </w:r>
      <w:r w:rsidR="00FE06C6">
        <w:rPr>
          <w:rFonts w:cstheme="minorHAnsi"/>
          <w:b/>
          <w:color w:val="000000"/>
          <w:sz w:val="24"/>
          <w:szCs w:val="24"/>
          <w:shd w:val="clear" w:color="auto" w:fill="FFFFFF"/>
        </w:rPr>
        <w:br/>
      </w:r>
      <w:r w:rsidRPr="008C51B7">
        <w:rPr>
          <w:rFonts w:cstheme="minorHAnsi"/>
          <w:b/>
          <w:color w:val="000000"/>
          <w:sz w:val="24"/>
          <w:szCs w:val="24"/>
          <w:shd w:val="clear" w:color="auto" w:fill="FFFFFF"/>
        </w:rPr>
        <w:t>tzv. krajského normativu na přímé výdaje na vzdělávání a školské služby</w:t>
      </w:r>
      <w:r w:rsidRPr="008C51B7">
        <w:rPr>
          <w:rFonts w:cstheme="minorHAnsi"/>
          <w:color w:val="000000"/>
          <w:sz w:val="24"/>
          <w:szCs w:val="24"/>
          <w:shd w:val="clear" w:color="auto" w:fill="FFFFFF"/>
        </w:rPr>
        <w:t xml:space="preserve"> poskytované </w:t>
      </w:r>
      <w:r w:rsidR="00FE06C6">
        <w:rPr>
          <w:rFonts w:cstheme="minorHAnsi"/>
          <w:color w:val="000000"/>
          <w:sz w:val="24"/>
          <w:szCs w:val="24"/>
          <w:shd w:val="clear" w:color="auto" w:fill="FFFFFF"/>
        </w:rPr>
        <w:br/>
      </w:r>
      <w:r w:rsidRPr="008C51B7">
        <w:rPr>
          <w:rFonts w:cstheme="minorHAnsi"/>
          <w:color w:val="000000"/>
          <w:sz w:val="24"/>
          <w:szCs w:val="24"/>
          <w:shd w:val="clear" w:color="auto" w:fill="FFFFFF"/>
        </w:rPr>
        <w:t>ze státního rozpočtu obecním či krajským školám a školským zařízením</w:t>
      </w:r>
      <w:r w:rsidR="00F0787C">
        <w:rPr>
          <w:rFonts w:cstheme="minorHAnsi"/>
          <w:color w:val="000000"/>
          <w:sz w:val="24"/>
          <w:szCs w:val="24"/>
          <w:shd w:val="clear" w:color="auto" w:fill="FFFFFF"/>
        </w:rPr>
        <w:t xml:space="preserve"> vymezené v § 160 školského zákona</w:t>
      </w:r>
      <w:r>
        <w:rPr>
          <w:rFonts w:cstheme="minorHAnsi"/>
          <w:color w:val="000000"/>
          <w:sz w:val="24"/>
          <w:szCs w:val="24"/>
          <w:shd w:val="clear" w:color="auto" w:fill="FFFFFF"/>
        </w:rPr>
        <w:t>, případné další neinvestiční výdaje státního rozpočtu (rozpočtové kapitoly MŠMT) přidělené například prostřednictvím rozvojových programů</w:t>
      </w:r>
      <w:r w:rsidRPr="008C51B7">
        <w:rPr>
          <w:rFonts w:cstheme="minorHAnsi"/>
          <w:color w:val="000000"/>
          <w:sz w:val="24"/>
          <w:szCs w:val="24"/>
          <w:shd w:val="clear" w:color="auto" w:fill="FFFFFF"/>
        </w:rPr>
        <w:t xml:space="preserve">, ale </w:t>
      </w:r>
      <w:r w:rsidRPr="008C51B7">
        <w:rPr>
          <w:rFonts w:cstheme="minorHAnsi"/>
          <w:b/>
          <w:color w:val="000000"/>
          <w:sz w:val="24"/>
          <w:szCs w:val="24"/>
          <w:shd w:val="clear" w:color="auto" w:fill="FFFFFF"/>
        </w:rPr>
        <w:t xml:space="preserve">také tzv. provozní </w:t>
      </w:r>
      <w:r>
        <w:rPr>
          <w:rFonts w:cstheme="minorHAnsi"/>
          <w:b/>
          <w:color w:val="000000"/>
          <w:sz w:val="24"/>
          <w:szCs w:val="24"/>
          <w:shd w:val="clear" w:color="auto" w:fill="FFFFFF"/>
        </w:rPr>
        <w:t xml:space="preserve">(ONIV) </w:t>
      </w:r>
      <w:r w:rsidRPr="008C51B7">
        <w:rPr>
          <w:rFonts w:cstheme="minorHAnsi"/>
          <w:b/>
          <w:color w:val="000000"/>
          <w:sz w:val="24"/>
          <w:szCs w:val="24"/>
          <w:shd w:val="clear" w:color="auto" w:fill="FFFFFF"/>
        </w:rPr>
        <w:t>složku</w:t>
      </w:r>
      <w:r w:rsidRPr="008C51B7">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odrážející nejenom ONIV zahrnuté v krajských normativech (DVPP, učebnice a učební pomůcky, náhrady za nemoc, </w:t>
      </w:r>
      <w:r w:rsidR="005955A8">
        <w:rPr>
          <w:rFonts w:cstheme="minorHAnsi"/>
          <w:color w:val="000000"/>
          <w:sz w:val="24"/>
          <w:szCs w:val="24"/>
          <w:shd w:val="clear" w:color="auto" w:fill="FFFFFF"/>
        </w:rPr>
        <w:t>ostatní osobní náklady</w:t>
      </w:r>
      <w:r>
        <w:rPr>
          <w:rFonts w:cstheme="minorHAnsi"/>
          <w:color w:val="000000"/>
          <w:sz w:val="24"/>
          <w:szCs w:val="24"/>
          <w:shd w:val="clear" w:color="auto" w:fill="FFFFFF"/>
        </w:rPr>
        <w:t xml:space="preserve">), ale také </w:t>
      </w:r>
      <w:r w:rsidRPr="008C51B7">
        <w:rPr>
          <w:rFonts w:cstheme="minorHAnsi"/>
          <w:color w:val="000000"/>
          <w:sz w:val="24"/>
          <w:szCs w:val="24"/>
          <w:shd w:val="clear" w:color="auto" w:fill="FFFFFF"/>
        </w:rPr>
        <w:t>provozní výdaje veřejných škol</w:t>
      </w:r>
      <w:r w:rsidR="00F0787C">
        <w:rPr>
          <w:rFonts w:cstheme="minorHAnsi"/>
          <w:color w:val="000000"/>
          <w:sz w:val="24"/>
          <w:szCs w:val="24"/>
          <w:shd w:val="clear" w:color="auto" w:fill="FFFFFF"/>
        </w:rPr>
        <w:t xml:space="preserve"> </w:t>
      </w:r>
      <w:r w:rsidRPr="008C51B7">
        <w:rPr>
          <w:rFonts w:cstheme="minorHAnsi"/>
          <w:color w:val="000000"/>
          <w:sz w:val="24"/>
          <w:szCs w:val="24"/>
          <w:shd w:val="clear" w:color="auto" w:fill="FFFFFF"/>
        </w:rPr>
        <w:t xml:space="preserve">a školských zařízení (které hradí obec či kraj </w:t>
      </w:r>
      <w:r>
        <w:rPr>
          <w:rFonts w:cstheme="minorHAnsi"/>
          <w:color w:val="000000"/>
          <w:sz w:val="24"/>
          <w:szCs w:val="24"/>
          <w:shd w:val="clear" w:color="auto" w:fill="FFFFFF"/>
        </w:rPr>
        <w:t xml:space="preserve">primárně </w:t>
      </w:r>
      <w:r w:rsidRPr="008C51B7">
        <w:rPr>
          <w:rFonts w:cstheme="minorHAnsi"/>
          <w:color w:val="000000"/>
          <w:sz w:val="24"/>
          <w:szCs w:val="24"/>
          <w:shd w:val="clear" w:color="auto" w:fill="FFFFFF"/>
        </w:rPr>
        <w:t>ze zdrojů rozpočtového určení daní</w:t>
      </w:r>
      <w:r>
        <w:rPr>
          <w:rFonts w:cstheme="minorHAnsi"/>
          <w:color w:val="000000"/>
          <w:sz w:val="24"/>
          <w:szCs w:val="24"/>
          <w:shd w:val="clear" w:color="auto" w:fill="FFFFFF"/>
        </w:rPr>
        <w:t xml:space="preserve"> nebo MŠMT u svých škol a školských zařízení ze státního rozpočtu</w:t>
      </w:r>
      <w:r w:rsidRPr="008C51B7">
        <w:rPr>
          <w:rFonts w:cstheme="minorHAnsi"/>
          <w:color w:val="000000"/>
          <w:sz w:val="24"/>
          <w:szCs w:val="24"/>
          <w:shd w:val="clear" w:color="auto" w:fill="FFFFFF"/>
        </w:rPr>
        <w:t>).</w:t>
      </w:r>
    </w:p>
    <w:p w14:paraId="29BD5272" w14:textId="3AD0883A" w:rsidR="00F418F0" w:rsidRDefault="00F418F0" w:rsidP="00FE06C6">
      <w:pPr>
        <w:spacing w:line="240" w:lineRule="auto"/>
        <w:ind w:left="360"/>
        <w:jc w:val="both"/>
        <w:rPr>
          <w:rFonts w:cstheme="minorHAnsi"/>
          <w:color w:val="000000"/>
          <w:sz w:val="24"/>
          <w:szCs w:val="24"/>
          <w:shd w:val="clear" w:color="auto" w:fill="FFFFFF"/>
        </w:rPr>
      </w:pPr>
      <w:r w:rsidRPr="008C51B7">
        <w:rPr>
          <w:rFonts w:cstheme="minorHAnsi"/>
          <w:color w:val="000000"/>
          <w:sz w:val="24"/>
          <w:szCs w:val="24"/>
          <w:shd w:val="clear" w:color="auto" w:fill="FFFFFF"/>
        </w:rPr>
        <w:t xml:space="preserve">Takto stanovený normativ MŠMT představuje </w:t>
      </w:r>
      <w:r w:rsidRPr="008C51B7">
        <w:rPr>
          <w:rFonts w:cstheme="minorHAnsi"/>
          <w:b/>
          <w:color w:val="000000"/>
          <w:sz w:val="24"/>
          <w:szCs w:val="24"/>
          <w:shd w:val="clear" w:color="auto" w:fill="FFFFFF"/>
        </w:rPr>
        <w:t xml:space="preserve">základnu, </w:t>
      </w:r>
      <w:r w:rsidRPr="0062208E">
        <w:rPr>
          <w:rFonts w:cstheme="minorHAnsi"/>
          <w:color w:val="000000"/>
          <w:sz w:val="24"/>
          <w:szCs w:val="24"/>
          <w:shd w:val="clear" w:color="auto" w:fill="FFFFFF"/>
        </w:rPr>
        <w:t>ze které je za použití stanovené procentní výše vypočítán konkrétní objem finančních prostředků pro konkrétní soukromou školu a školské zařízení (podle skutečného počtu</w:t>
      </w:r>
      <w:r w:rsidRPr="008C51B7">
        <w:rPr>
          <w:rFonts w:cstheme="minorHAnsi"/>
          <w:color w:val="000000"/>
          <w:sz w:val="24"/>
          <w:szCs w:val="24"/>
          <w:shd w:val="clear" w:color="auto" w:fill="FFFFFF"/>
        </w:rPr>
        <w:t xml:space="preserve"> dětí, žáků a studentů, či jiných jednotek výkonu)</w:t>
      </w:r>
      <w:r>
        <w:rPr>
          <w:rFonts w:cstheme="minorHAnsi"/>
          <w:color w:val="000000"/>
          <w:sz w:val="24"/>
          <w:szCs w:val="24"/>
          <w:shd w:val="clear" w:color="auto" w:fill="FFFFFF"/>
        </w:rPr>
        <w:t>; v případě církevních škol a školských zařízení je tato základna používána automaticky u všech právnických osob vykonávajících činnost školy nebo školského zařízení, neboť pro financování těchto subjektů neexistuje zvláštní právní úprava.</w:t>
      </w:r>
    </w:p>
    <w:p w14:paraId="5F109669" w14:textId="1BE90514" w:rsidR="00F418F0" w:rsidRDefault="00F418F0" w:rsidP="00FE06C6">
      <w:pPr>
        <w:pBdr>
          <w:top w:val="single" w:sz="4" w:space="1" w:color="auto"/>
          <w:left w:val="single" w:sz="4" w:space="4" w:color="auto"/>
          <w:bottom w:val="single" w:sz="4" w:space="1" w:color="auto"/>
          <w:right w:val="single" w:sz="4" w:space="4" w:color="auto"/>
        </w:pBdr>
        <w:spacing w:after="0" w:line="240" w:lineRule="auto"/>
        <w:ind w:left="357"/>
        <w:jc w:val="both"/>
        <w:rPr>
          <w:rFonts w:cstheme="minorHAnsi"/>
          <w:color w:val="000000"/>
          <w:sz w:val="24"/>
          <w:szCs w:val="24"/>
          <w:shd w:val="clear" w:color="auto" w:fill="FFFFFF"/>
        </w:rPr>
      </w:pPr>
      <w:r>
        <w:rPr>
          <w:rFonts w:cstheme="minorHAnsi"/>
          <w:color w:val="000000"/>
          <w:sz w:val="24"/>
          <w:szCs w:val="24"/>
          <w:shd w:val="clear" w:color="auto" w:fill="FFFFFF"/>
        </w:rPr>
        <w:t xml:space="preserve">Z výše uvedeného vyplývá, že zákon zavazuje MŠMT stanovit normativy připadající </w:t>
      </w:r>
      <w:r w:rsidR="00562212">
        <w:rPr>
          <w:rFonts w:cstheme="minorHAnsi"/>
          <w:color w:val="000000"/>
          <w:sz w:val="24"/>
          <w:szCs w:val="24"/>
          <w:shd w:val="clear" w:color="auto" w:fill="FFFFFF"/>
        </w:rPr>
        <w:br/>
      </w:r>
      <w:r>
        <w:rPr>
          <w:rFonts w:cstheme="minorHAnsi"/>
          <w:color w:val="000000"/>
          <w:sz w:val="24"/>
          <w:szCs w:val="24"/>
          <w:shd w:val="clear" w:color="auto" w:fill="FFFFFF"/>
        </w:rPr>
        <w:t xml:space="preserve">na 1 dítě, žáka, studenta či jinou jednotku výkonu pro: </w:t>
      </w:r>
    </w:p>
    <w:p w14:paraId="1A67206D" w14:textId="37A54A04" w:rsidR="00F418F0" w:rsidRPr="0062208E" w:rsidRDefault="00F418F0" w:rsidP="00FE06C6">
      <w:pPr>
        <w:pStyle w:val="Odstavecseseznamem"/>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s</w:t>
      </w:r>
      <w:r w:rsidRPr="0062208E">
        <w:rPr>
          <w:rFonts w:cstheme="minorHAnsi"/>
          <w:color w:val="000000"/>
          <w:sz w:val="24"/>
          <w:szCs w:val="24"/>
          <w:shd w:val="clear" w:color="auto" w:fill="FFFFFF"/>
        </w:rPr>
        <w:t xml:space="preserve">rovnatelný </w:t>
      </w:r>
      <w:r w:rsidRPr="007861CF">
        <w:rPr>
          <w:rFonts w:cstheme="minorHAnsi"/>
          <w:b/>
          <w:color w:val="000000"/>
          <w:sz w:val="24"/>
          <w:szCs w:val="24"/>
          <w:shd w:val="clear" w:color="auto" w:fill="FFFFFF"/>
        </w:rPr>
        <w:t>obor vzdělání</w:t>
      </w:r>
      <w:r w:rsidR="009772A4">
        <w:rPr>
          <w:rFonts w:cstheme="minorHAnsi"/>
          <w:b/>
          <w:color w:val="000000"/>
          <w:sz w:val="24"/>
          <w:szCs w:val="24"/>
          <w:shd w:val="clear" w:color="auto" w:fill="FFFFFF"/>
        </w:rPr>
        <w:t xml:space="preserve"> </w:t>
      </w:r>
      <w:r w:rsidR="009772A4" w:rsidRPr="009772A4">
        <w:rPr>
          <w:rFonts w:cstheme="minorHAnsi"/>
          <w:color w:val="000000"/>
          <w:sz w:val="24"/>
          <w:szCs w:val="24"/>
          <w:shd w:val="clear" w:color="auto" w:fill="FFFFFF"/>
        </w:rPr>
        <w:t>(včetně oborů vzdělání základního vzdělávání)</w:t>
      </w:r>
      <w:r w:rsidRPr="007861CF">
        <w:rPr>
          <w:rFonts w:cstheme="minorHAnsi"/>
          <w:b/>
          <w:color w:val="000000"/>
          <w:sz w:val="24"/>
          <w:szCs w:val="24"/>
          <w:shd w:val="clear" w:color="auto" w:fill="FFFFFF"/>
        </w:rPr>
        <w:t xml:space="preserve"> a formu vzdělávání</w:t>
      </w:r>
      <w:r w:rsidRPr="0062208E">
        <w:rPr>
          <w:rFonts w:cstheme="minorHAnsi"/>
          <w:color w:val="000000"/>
          <w:sz w:val="24"/>
          <w:szCs w:val="24"/>
          <w:shd w:val="clear" w:color="auto" w:fill="FFFFFF"/>
        </w:rPr>
        <w:t xml:space="preserve"> ve škole</w:t>
      </w:r>
      <w:r>
        <w:rPr>
          <w:rFonts w:cstheme="minorHAnsi"/>
          <w:color w:val="000000"/>
          <w:sz w:val="24"/>
          <w:szCs w:val="24"/>
          <w:shd w:val="clear" w:color="auto" w:fill="FFFFFF"/>
        </w:rPr>
        <w:t xml:space="preserve"> zřizované krajem</w:t>
      </w:r>
      <w:r w:rsidRPr="0062208E">
        <w:rPr>
          <w:rFonts w:cstheme="minorHAnsi"/>
          <w:color w:val="000000"/>
          <w:sz w:val="24"/>
          <w:szCs w:val="24"/>
          <w:shd w:val="clear" w:color="auto" w:fill="FFFFFF"/>
        </w:rPr>
        <w:t>,</w:t>
      </w:r>
    </w:p>
    <w:p w14:paraId="0153A6C1" w14:textId="77777777" w:rsidR="00F418F0" w:rsidRPr="0062208E" w:rsidRDefault="00F418F0" w:rsidP="00FE06C6">
      <w:pPr>
        <w:pStyle w:val="Odstavecseseznamem"/>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s</w:t>
      </w:r>
      <w:r w:rsidRPr="0062208E">
        <w:rPr>
          <w:rFonts w:cstheme="minorHAnsi"/>
          <w:color w:val="000000"/>
          <w:sz w:val="24"/>
          <w:szCs w:val="24"/>
          <w:shd w:val="clear" w:color="auto" w:fill="FFFFFF"/>
        </w:rPr>
        <w:t xml:space="preserve">rovnatelnou </w:t>
      </w:r>
      <w:r w:rsidRPr="007861CF">
        <w:rPr>
          <w:rFonts w:cstheme="minorHAnsi"/>
          <w:b/>
          <w:color w:val="000000"/>
          <w:sz w:val="24"/>
          <w:szCs w:val="24"/>
          <w:shd w:val="clear" w:color="auto" w:fill="FFFFFF"/>
        </w:rPr>
        <w:t>školskou službu ve školském zařízení</w:t>
      </w:r>
      <w:r>
        <w:rPr>
          <w:rFonts w:cstheme="minorHAnsi"/>
          <w:color w:val="000000"/>
          <w:sz w:val="24"/>
          <w:szCs w:val="24"/>
          <w:shd w:val="clear" w:color="auto" w:fill="FFFFFF"/>
        </w:rPr>
        <w:t xml:space="preserve"> zřizovaném krajem nebo obcí</w:t>
      </w:r>
      <w:r w:rsidRPr="0062208E">
        <w:rPr>
          <w:rFonts w:cstheme="minorHAnsi"/>
          <w:color w:val="000000"/>
          <w:sz w:val="24"/>
          <w:szCs w:val="24"/>
          <w:shd w:val="clear" w:color="auto" w:fill="FFFFFF"/>
        </w:rPr>
        <w:t>,</w:t>
      </w:r>
    </w:p>
    <w:p w14:paraId="0130F396" w14:textId="77777777" w:rsidR="00F418F0" w:rsidRDefault="00F418F0" w:rsidP="00FE06C6">
      <w:pPr>
        <w:pStyle w:val="Odstavecseseznamem"/>
        <w:numPr>
          <w:ilvl w:val="0"/>
          <w:numId w:val="1"/>
        </w:numPr>
        <w:pBdr>
          <w:top w:val="single" w:sz="4" w:space="1" w:color="auto"/>
          <w:left w:val="single" w:sz="4" w:space="4" w:color="auto"/>
          <w:bottom w:val="single" w:sz="4" w:space="1" w:color="auto"/>
          <w:right w:val="single" w:sz="4" w:space="4" w:color="auto"/>
        </w:pBd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s</w:t>
      </w:r>
      <w:r w:rsidRPr="0062208E">
        <w:rPr>
          <w:rFonts w:cstheme="minorHAnsi"/>
          <w:color w:val="000000"/>
          <w:sz w:val="24"/>
          <w:szCs w:val="24"/>
          <w:shd w:val="clear" w:color="auto" w:fill="FFFFFF"/>
        </w:rPr>
        <w:t xml:space="preserve">rovnatelnou </w:t>
      </w:r>
      <w:r w:rsidRPr="007861CF">
        <w:rPr>
          <w:rFonts w:cstheme="minorHAnsi"/>
          <w:b/>
          <w:color w:val="000000"/>
          <w:sz w:val="24"/>
          <w:szCs w:val="24"/>
          <w:shd w:val="clear" w:color="auto" w:fill="FFFFFF"/>
        </w:rPr>
        <w:t>mateřskou školu</w:t>
      </w:r>
      <w:r w:rsidRPr="0062208E">
        <w:rPr>
          <w:rFonts w:cstheme="minorHAnsi"/>
          <w:color w:val="000000"/>
          <w:sz w:val="24"/>
          <w:szCs w:val="24"/>
          <w:shd w:val="clear" w:color="auto" w:fill="FFFFFF"/>
        </w:rPr>
        <w:t xml:space="preserve"> zřizovanou obcí</w:t>
      </w:r>
      <w:r>
        <w:rPr>
          <w:rFonts w:cstheme="minorHAnsi"/>
          <w:color w:val="000000"/>
          <w:sz w:val="24"/>
          <w:szCs w:val="24"/>
          <w:shd w:val="clear" w:color="auto" w:fill="FFFFFF"/>
        </w:rPr>
        <w:t>.</w:t>
      </w:r>
    </w:p>
    <w:p w14:paraId="4DFD812F" w14:textId="18A14736" w:rsidR="00F418F0" w:rsidRDefault="00F418F0" w:rsidP="00FE06C6">
      <w:pPr>
        <w:spacing w:after="0" w:line="240" w:lineRule="auto"/>
        <w:jc w:val="both"/>
        <w:rPr>
          <w:rFonts w:cstheme="minorHAnsi"/>
          <w:color w:val="000000"/>
          <w:sz w:val="24"/>
          <w:szCs w:val="24"/>
          <w:shd w:val="clear" w:color="auto" w:fill="FFFFFF"/>
        </w:rPr>
      </w:pPr>
    </w:p>
    <w:p w14:paraId="36D783CC" w14:textId="77777777" w:rsidR="002D7534" w:rsidRDefault="002D7534" w:rsidP="00FE06C6">
      <w:pPr>
        <w:spacing w:after="0" w:line="240" w:lineRule="auto"/>
        <w:jc w:val="both"/>
        <w:rPr>
          <w:rFonts w:cstheme="minorHAnsi"/>
          <w:color w:val="000000"/>
          <w:sz w:val="24"/>
          <w:szCs w:val="24"/>
          <w:shd w:val="clear" w:color="auto" w:fill="FFFFFF"/>
        </w:rPr>
      </w:pPr>
    </w:p>
    <w:p w14:paraId="06C70CF5" w14:textId="50451E4C" w:rsidR="00F418F0" w:rsidRDefault="00F418F0" w:rsidP="00FE06C6">
      <w:pPr>
        <w:spacing w:after="0" w:line="240" w:lineRule="auto"/>
        <w:ind w:left="360"/>
        <w:jc w:val="both"/>
        <w:rPr>
          <w:rFonts w:cstheme="minorHAnsi"/>
          <w:color w:val="2E74B5" w:themeColor="accent5" w:themeShade="BF"/>
          <w:sz w:val="24"/>
          <w:szCs w:val="24"/>
          <w:shd w:val="clear" w:color="auto" w:fill="FFFFFF"/>
        </w:rPr>
      </w:pPr>
      <w:r w:rsidRPr="00F05B5A">
        <w:rPr>
          <w:rFonts w:cstheme="minorHAnsi"/>
          <w:color w:val="2E74B5" w:themeColor="accent5" w:themeShade="BF"/>
          <w:sz w:val="24"/>
          <w:szCs w:val="24"/>
          <w:shd w:val="clear" w:color="auto" w:fill="FFFFFF"/>
        </w:rPr>
        <w:t xml:space="preserve">1.2 </w:t>
      </w:r>
    </w:p>
    <w:p w14:paraId="06A836C9" w14:textId="77777777" w:rsidR="002D7534" w:rsidRPr="008E2EA8" w:rsidRDefault="002D7534" w:rsidP="00FE06C6">
      <w:pPr>
        <w:spacing w:after="0" w:line="240" w:lineRule="auto"/>
        <w:ind w:left="360"/>
        <w:jc w:val="both"/>
        <w:rPr>
          <w:rFonts w:cstheme="minorHAnsi"/>
          <w:color w:val="2E74B5" w:themeColor="accent5" w:themeShade="BF"/>
          <w:sz w:val="8"/>
          <w:szCs w:val="8"/>
          <w:shd w:val="clear" w:color="auto" w:fill="FFFFFF"/>
        </w:rPr>
      </w:pPr>
    </w:p>
    <w:p w14:paraId="1D48CB5A" w14:textId="7E915432" w:rsidR="00F418F0" w:rsidRDefault="00F418F0" w:rsidP="00FE06C6">
      <w:pPr>
        <w:spacing w:after="0" w:line="240" w:lineRule="auto"/>
        <w:ind w:left="360"/>
        <w:jc w:val="both"/>
        <w:rPr>
          <w:rFonts w:cstheme="minorHAnsi"/>
          <w:color w:val="000000"/>
          <w:sz w:val="24"/>
          <w:szCs w:val="24"/>
          <w:shd w:val="clear" w:color="auto" w:fill="FFFFFF"/>
        </w:rPr>
      </w:pPr>
      <w:r w:rsidRPr="002F5942">
        <w:rPr>
          <w:rFonts w:cstheme="minorHAnsi"/>
          <w:color w:val="000000"/>
          <w:sz w:val="24"/>
          <w:szCs w:val="24"/>
          <w:shd w:val="clear" w:color="auto" w:fill="FFFFFF"/>
        </w:rPr>
        <w:t xml:space="preserve">Krajské úřady </w:t>
      </w:r>
      <w:r w:rsidR="00937372">
        <w:rPr>
          <w:rFonts w:cstheme="minorHAnsi"/>
          <w:color w:val="000000"/>
          <w:sz w:val="24"/>
          <w:szCs w:val="24"/>
          <w:shd w:val="clear" w:color="auto" w:fill="FFFFFF"/>
        </w:rPr>
        <w:t>byly</w:t>
      </w:r>
      <w:r w:rsidRPr="002F5942">
        <w:rPr>
          <w:rFonts w:cstheme="minorHAnsi"/>
          <w:color w:val="000000"/>
          <w:sz w:val="24"/>
          <w:szCs w:val="24"/>
          <w:shd w:val="clear" w:color="auto" w:fill="FFFFFF"/>
        </w:rPr>
        <w:t xml:space="preserve"> od roku 2005 oprávněny v souladu s vyhláškou č. 492/2005 Sb., </w:t>
      </w:r>
      <w:r w:rsidR="00CC553F">
        <w:rPr>
          <w:rFonts w:cstheme="minorHAnsi"/>
          <w:color w:val="000000"/>
          <w:sz w:val="24"/>
          <w:szCs w:val="24"/>
          <w:shd w:val="clear" w:color="auto" w:fill="FFFFFF"/>
        </w:rPr>
        <w:br/>
      </w:r>
      <w:r w:rsidRPr="002F5942">
        <w:rPr>
          <w:rFonts w:cstheme="minorHAnsi"/>
          <w:color w:val="000000"/>
          <w:sz w:val="24"/>
          <w:szCs w:val="24"/>
          <w:shd w:val="clear" w:color="auto" w:fill="FFFFFF"/>
        </w:rPr>
        <w:t xml:space="preserve">o krajských normativech, stanovit krajské normativy pro mateřské školy a základní školy ve </w:t>
      </w:r>
      <w:r w:rsidRPr="002F5942">
        <w:rPr>
          <w:rFonts w:cstheme="minorHAnsi"/>
          <w:b/>
          <w:color w:val="000000"/>
          <w:sz w:val="24"/>
          <w:szCs w:val="24"/>
          <w:shd w:val="clear" w:color="auto" w:fill="FFFFFF"/>
        </w:rPr>
        <w:t>formě funkční závislosti na velikosti školy</w:t>
      </w:r>
      <w:r w:rsidRPr="002F5942">
        <w:rPr>
          <w:rFonts w:cstheme="minorHAnsi"/>
          <w:color w:val="000000"/>
          <w:sz w:val="24"/>
          <w:szCs w:val="24"/>
          <w:shd w:val="clear" w:color="auto" w:fill="FFFFFF"/>
        </w:rPr>
        <w:t xml:space="preserve"> (počtu dětí či žáků v dané škole).</w:t>
      </w:r>
      <w:r>
        <w:rPr>
          <w:rFonts w:cstheme="minorHAnsi"/>
          <w:color w:val="000000"/>
          <w:sz w:val="24"/>
          <w:szCs w:val="24"/>
          <w:shd w:val="clear" w:color="auto" w:fill="FFFFFF"/>
        </w:rPr>
        <w:t xml:space="preserve">  </w:t>
      </w:r>
    </w:p>
    <w:p w14:paraId="0CAE05F4" w14:textId="77777777" w:rsidR="00F418F0" w:rsidRDefault="00F418F0" w:rsidP="00FE06C6">
      <w:pPr>
        <w:spacing w:after="0" w:line="240" w:lineRule="auto"/>
        <w:ind w:left="360"/>
        <w:jc w:val="both"/>
        <w:rPr>
          <w:rFonts w:cstheme="minorHAnsi"/>
          <w:color w:val="000000"/>
          <w:sz w:val="24"/>
          <w:szCs w:val="24"/>
          <w:shd w:val="clear" w:color="auto" w:fill="FFFFFF"/>
        </w:rPr>
      </w:pPr>
    </w:p>
    <w:p w14:paraId="0B271558" w14:textId="0B60929D" w:rsidR="00F418F0" w:rsidRDefault="00F418F0" w:rsidP="00FE06C6">
      <w:pPr>
        <w:spacing w:after="0" w:line="240" w:lineRule="auto"/>
        <w:ind w:left="360"/>
        <w:jc w:val="both"/>
        <w:rPr>
          <w:rFonts w:cstheme="minorHAnsi"/>
          <w:color w:val="000000"/>
          <w:sz w:val="24"/>
          <w:szCs w:val="24"/>
          <w:shd w:val="clear" w:color="auto" w:fill="FFFFFF"/>
        </w:rPr>
      </w:pPr>
      <w:r>
        <w:rPr>
          <w:rFonts w:cstheme="minorHAnsi"/>
          <w:color w:val="000000"/>
          <w:sz w:val="24"/>
          <w:szCs w:val="24"/>
          <w:shd w:val="clear" w:color="auto" w:fill="FFFFFF"/>
        </w:rPr>
        <w:t xml:space="preserve">MŠMT uvedenou skutečnost </w:t>
      </w:r>
      <w:r w:rsidRPr="00F05B5A">
        <w:rPr>
          <w:rFonts w:cstheme="minorHAnsi"/>
          <w:b/>
          <w:color w:val="000000"/>
          <w:sz w:val="24"/>
          <w:szCs w:val="24"/>
          <w:shd w:val="clear" w:color="auto" w:fill="FFFFFF"/>
        </w:rPr>
        <w:t>v</w:t>
      </w:r>
      <w:r>
        <w:rPr>
          <w:rFonts w:cstheme="minorHAnsi"/>
          <w:b/>
          <w:color w:val="000000"/>
          <w:sz w:val="24"/>
          <w:szCs w:val="24"/>
          <w:shd w:val="clear" w:color="auto" w:fill="FFFFFF"/>
        </w:rPr>
        <w:t> </w:t>
      </w:r>
      <w:r w:rsidRPr="00F05B5A">
        <w:rPr>
          <w:rFonts w:cstheme="minorHAnsi"/>
          <w:b/>
          <w:color w:val="000000"/>
          <w:sz w:val="24"/>
          <w:szCs w:val="24"/>
          <w:shd w:val="clear" w:color="auto" w:fill="FFFFFF"/>
        </w:rPr>
        <w:t>zájmu zajištění faktické srovnatelnosti normativů</w:t>
      </w:r>
      <w:r>
        <w:rPr>
          <w:rFonts w:cstheme="minorHAnsi"/>
          <w:color w:val="000000"/>
          <w:sz w:val="24"/>
          <w:szCs w:val="24"/>
          <w:shd w:val="clear" w:color="auto" w:fill="FFFFFF"/>
        </w:rPr>
        <w:t xml:space="preserve"> respektuje a i normativy na 1 dítě či žáka mateřské školy, základní školy a školní družiny soukromého a církevního zřizovatele </w:t>
      </w:r>
      <w:r w:rsidRPr="00F05B5A">
        <w:rPr>
          <w:rFonts w:cstheme="minorHAnsi"/>
          <w:b/>
          <w:color w:val="000000"/>
          <w:sz w:val="24"/>
          <w:szCs w:val="24"/>
          <w:shd w:val="clear" w:color="auto" w:fill="FFFFFF"/>
        </w:rPr>
        <w:t>stanov</w:t>
      </w:r>
      <w:r w:rsidR="00AC3D6D">
        <w:rPr>
          <w:rFonts w:cstheme="minorHAnsi"/>
          <w:b/>
          <w:color w:val="000000"/>
          <w:sz w:val="24"/>
          <w:szCs w:val="24"/>
          <w:shd w:val="clear" w:color="auto" w:fill="FFFFFF"/>
        </w:rPr>
        <w:t>uje</w:t>
      </w:r>
      <w:r w:rsidRPr="00F05B5A">
        <w:rPr>
          <w:rFonts w:cstheme="minorHAnsi"/>
          <w:b/>
          <w:color w:val="000000"/>
          <w:sz w:val="24"/>
          <w:szCs w:val="24"/>
          <w:shd w:val="clear" w:color="auto" w:fill="FFFFFF"/>
        </w:rPr>
        <w:t xml:space="preserve"> v</w:t>
      </w:r>
      <w:r>
        <w:rPr>
          <w:rFonts w:cstheme="minorHAnsi"/>
          <w:b/>
          <w:color w:val="000000"/>
          <w:sz w:val="24"/>
          <w:szCs w:val="24"/>
          <w:shd w:val="clear" w:color="auto" w:fill="FFFFFF"/>
        </w:rPr>
        <w:t> </w:t>
      </w:r>
      <w:r w:rsidRPr="00F05B5A">
        <w:rPr>
          <w:rFonts w:cstheme="minorHAnsi"/>
          <w:b/>
          <w:color w:val="000000"/>
          <w:sz w:val="24"/>
          <w:szCs w:val="24"/>
          <w:shd w:val="clear" w:color="auto" w:fill="FFFFFF"/>
        </w:rPr>
        <w:t>pásmech zohledňujících naplněnost dané školy či školského zařízení</w:t>
      </w:r>
      <w:r>
        <w:rPr>
          <w:rFonts w:cstheme="minorHAnsi"/>
          <w:color w:val="000000"/>
          <w:sz w:val="24"/>
          <w:szCs w:val="24"/>
          <w:shd w:val="clear" w:color="auto" w:fill="FFFFFF"/>
        </w:rPr>
        <w:t xml:space="preserve"> (byť ministerstvu zákon č. 306/1999 Sb. ukládá stanovit normativ na obor vzdělání </w:t>
      </w:r>
      <w:r w:rsidR="00856AC4">
        <w:rPr>
          <w:rFonts w:cstheme="minorHAnsi"/>
          <w:color w:val="000000"/>
          <w:sz w:val="24"/>
          <w:szCs w:val="24"/>
          <w:shd w:val="clear" w:color="auto" w:fill="FFFFFF"/>
        </w:rPr>
        <w:t xml:space="preserve">a formu vzdělávání </w:t>
      </w:r>
      <w:r>
        <w:rPr>
          <w:rFonts w:cstheme="minorHAnsi"/>
          <w:color w:val="000000"/>
          <w:sz w:val="24"/>
          <w:szCs w:val="24"/>
          <w:shd w:val="clear" w:color="auto" w:fill="FFFFFF"/>
        </w:rPr>
        <w:t>(obor vzdělání „Základní škola“) či školskou službu (typ školského zařízení pro zájmové vzdělávání „školní družina“)</w:t>
      </w:r>
      <w:r w:rsidR="00AC3D6D">
        <w:rPr>
          <w:rFonts w:cstheme="minorHAnsi"/>
          <w:color w:val="000000"/>
          <w:sz w:val="24"/>
          <w:szCs w:val="24"/>
          <w:shd w:val="clear" w:color="auto" w:fill="FFFFFF"/>
        </w:rPr>
        <w:t>)</w:t>
      </w:r>
      <w:r>
        <w:rPr>
          <w:rFonts w:cstheme="minorHAnsi"/>
          <w:color w:val="000000"/>
          <w:sz w:val="24"/>
          <w:szCs w:val="24"/>
          <w:shd w:val="clear" w:color="auto" w:fill="FFFFFF"/>
        </w:rPr>
        <w:t xml:space="preserve">. Pouze v případě mateřských škol zákon č. 306/1999 Sb. hovoří o „srovnatelné mateřské škole“, </w:t>
      </w:r>
      <w:r w:rsidR="00FE06C6">
        <w:rPr>
          <w:rFonts w:cstheme="minorHAnsi"/>
          <w:color w:val="000000"/>
          <w:sz w:val="24"/>
          <w:szCs w:val="24"/>
          <w:shd w:val="clear" w:color="auto" w:fill="FFFFFF"/>
        </w:rPr>
        <w:br/>
      </w:r>
      <w:r>
        <w:rPr>
          <w:rFonts w:cstheme="minorHAnsi"/>
          <w:color w:val="000000"/>
          <w:sz w:val="24"/>
          <w:szCs w:val="24"/>
          <w:shd w:val="clear" w:color="auto" w:fill="FFFFFF"/>
        </w:rPr>
        <w:t>ale nestanovuje, v čem má tato srovnatelnost spočívat.</w:t>
      </w:r>
    </w:p>
    <w:p w14:paraId="756A912E" w14:textId="77777777" w:rsidR="00F418F0" w:rsidRDefault="00F418F0" w:rsidP="00FE06C6">
      <w:pPr>
        <w:spacing w:after="0" w:line="240" w:lineRule="auto"/>
        <w:ind w:left="360"/>
        <w:jc w:val="both"/>
        <w:rPr>
          <w:rFonts w:cstheme="minorHAnsi"/>
          <w:color w:val="000000"/>
          <w:sz w:val="24"/>
          <w:szCs w:val="24"/>
          <w:shd w:val="clear" w:color="auto" w:fill="FFFFFF"/>
        </w:rPr>
      </w:pPr>
    </w:p>
    <w:p w14:paraId="1071041A" w14:textId="77777777" w:rsidR="00730ADE" w:rsidRDefault="00730ADE" w:rsidP="00FE06C6">
      <w:pPr>
        <w:spacing w:after="0" w:line="240" w:lineRule="auto"/>
        <w:ind w:left="360"/>
        <w:jc w:val="both"/>
        <w:rPr>
          <w:rFonts w:cstheme="minorHAnsi"/>
          <w:color w:val="000000"/>
          <w:sz w:val="24"/>
          <w:szCs w:val="24"/>
          <w:shd w:val="clear" w:color="auto" w:fill="FFFFFF"/>
        </w:rPr>
      </w:pPr>
    </w:p>
    <w:p w14:paraId="1450851A" w14:textId="77777777" w:rsidR="00F418F0" w:rsidRPr="00F05B5A" w:rsidRDefault="00F418F0" w:rsidP="00FE06C6">
      <w:pPr>
        <w:spacing w:after="0" w:line="240" w:lineRule="auto"/>
        <w:jc w:val="both"/>
        <w:rPr>
          <w:rFonts w:cstheme="minorHAnsi"/>
          <w:i/>
          <w:color w:val="000000"/>
          <w:sz w:val="24"/>
          <w:szCs w:val="24"/>
          <w:shd w:val="clear" w:color="auto" w:fill="FFFFFF"/>
        </w:rPr>
      </w:pPr>
      <w:r w:rsidRPr="00F05B5A">
        <w:rPr>
          <w:rFonts w:cstheme="minorHAnsi"/>
          <w:i/>
          <w:color w:val="000000"/>
          <w:sz w:val="24"/>
          <w:szCs w:val="24"/>
          <w:shd w:val="clear" w:color="auto" w:fill="FFFFFF"/>
        </w:rPr>
        <w:lastRenderedPageBreak/>
        <w:t>Příklad (z normativů roku 2019)</w:t>
      </w:r>
    </w:p>
    <w:tbl>
      <w:tblPr>
        <w:tblW w:w="0" w:type="auto"/>
        <w:jc w:val="center"/>
        <w:tblCellMar>
          <w:left w:w="70" w:type="dxa"/>
          <w:right w:w="70" w:type="dxa"/>
        </w:tblCellMar>
        <w:tblLook w:val="04A0" w:firstRow="1" w:lastRow="0" w:firstColumn="1" w:lastColumn="0" w:noHBand="0" w:noVBand="1"/>
      </w:tblPr>
      <w:tblGrid>
        <w:gridCol w:w="6236"/>
        <w:gridCol w:w="958"/>
        <w:gridCol w:w="630"/>
        <w:gridCol w:w="692"/>
        <w:gridCol w:w="541"/>
      </w:tblGrid>
      <w:tr w:rsidR="00F418F0" w:rsidRPr="00F05B5A" w14:paraId="348DAE17" w14:textId="77777777" w:rsidTr="001C6D4A">
        <w:trPr>
          <w:trHeight w:val="510"/>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14:paraId="700F05CB"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Základní škole tvořené oběma stupni včetně ZŠ zřízené podle § 16 odst. 9 školského zákona, včetně ZŠ speciální:</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E244D" w14:textId="74FFB4F6" w:rsidR="00F418F0" w:rsidRPr="00F05B5A" w:rsidRDefault="00646988" w:rsidP="00FE06C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NIV celkem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52A6" w14:textId="10CE47DE" w:rsidR="00F418F0" w:rsidRPr="00F05B5A" w:rsidRDefault="00646988" w:rsidP="00FE06C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MP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7861" w14:textId="54A7C4EC" w:rsidR="00F418F0" w:rsidRPr="00F05B5A" w:rsidRDefault="00646988" w:rsidP="00FE06C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Odvody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5056A" w14:textId="433A7131" w:rsidR="00F418F0" w:rsidRPr="00F05B5A" w:rsidRDefault="00646988" w:rsidP="00FE06C6">
            <w:pPr>
              <w:spacing w:after="0" w:line="240" w:lineRule="auto"/>
              <w:jc w:val="center"/>
              <w:rPr>
                <w:rFonts w:ascii="Arial" w:eastAsia="Times New Roman" w:hAnsi="Arial" w:cs="Arial"/>
                <w:sz w:val="16"/>
                <w:szCs w:val="16"/>
                <w:lang w:eastAsia="cs-CZ"/>
              </w:rPr>
            </w:pPr>
            <w:r>
              <w:rPr>
                <w:rFonts w:ascii="Arial" w:eastAsia="Times New Roman" w:hAnsi="Arial" w:cs="Arial"/>
                <w:sz w:val="16"/>
                <w:szCs w:val="16"/>
                <w:lang w:eastAsia="cs-CZ"/>
              </w:rPr>
              <w:t>ONIV</w:t>
            </w:r>
          </w:p>
        </w:tc>
      </w:tr>
      <w:tr w:rsidR="00F418F0" w:rsidRPr="00F05B5A" w14:paraId="46272982"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A5C887D"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do 153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AECFEF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61 070</w:t>
            </w:r>
          </w:p>
        </w:tc>
        <w:tc>
          <w:tcPr>
            <w:tcW w:w="0" w:type="auto"/>
            <w:tcBorders>
              <w:top w:val="nil"/>
              <w:left w:val="nil"/>
              <w:bottom w:val="single" w:sz="4" w:space="0" w:color="auto"/>
              <w:right w:val="single" w:sz="4" w:space="0" w:color="auto"/>
            </w:tcBorders>
            <w:shd w:val="clear" w:color="auto" w:fill="auto"/>
            <w:noWrap/>
            <w:vAlign w:val="bottom"/>
            <w:hideMark/>
          </w:tcPr>
          <w:p w14:paraId="40FE6EF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40 179</w:t>
            </w:r>
          </w:p>
        </w:tc>
        <w:tc>
          <w:tcPr>
            <w:tcW w:w="0" w:type="auto"/>
            <w:tcBorders>
              <w:top w:val="nil"/>
              <w:left w:val="nil"/>
              <w:bottom w:val="single" w:sz="4" w:space="0" w:color="auto"/>
              <w:right w:val="single" w:sz="4" w:space="0" w:color="auto"/>
            </w:tcBorders>
            <w:shd w:val="clear" w:color="auto" w:fill="auto"/>
            <w:noWrap/>
            <w:vAlign w:val="bottom"/>
            <w:hideMark/>
          </w:tcPr>
          <w:p w14:paraId="7BF3279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14 464</w:t>
            </w:r>
          </w:p>
        </w:tc>
        <w:tc>
          <w:tcPr>
            <w:tcW w:w="0" w:type="auto"/>
            <w:tcBorders>
              <w:top w:val="nil"/>
              <w:left w:val="nil"/>
              <w:bottom w:val="single" w:sz="4" w:space="0" w:color="auto"/>
              <w:right w:val="single" w:sz="8" w:space="0" w:color="auto"/>
            </w:tcBorders>
            <w:shd w:val="clear" w:color="auto" w:fill="auto"/>
            <w:noWrap/>
            <w:vAlign w:val="bottom"/>
            <w:hideMark/>
          </w:tcPr>
          <w:p w14:paraId="3A43628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6 427</w:t>
            </w:r>
          </w:p>
        </w:tc>
      </w:tr>
      <w:tr w:rsidR="00F418F0" w:rsidRPr="00F05B5A" w14:paraId="6AECC062"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7704BF9"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154 do 156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1F70F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60 120</w:t>
            </w:r>
          </w:p>
        </w:tc>
        <w:tc>
          <w:tcPr>
            <w:tcW w:w="0" w:type="auto"/>
            <w:tcBorders>
              <w:top w:val="nil"/>
              <w:left w:val="nil"/>
              <w:bottom w:val="single" w:sz="4" w:space="0" w:color="auto"/>
              <w:right w:val="single" w:sz="4" w:space="0" w:color="auto"/>
            </w:tcBorders>
            <w:shd w:val="clear" w:color="auto" w:fill="auto"/>
            <w:noWrap/>
            <w:vAlign w:val="bottom"/>
            <w:hideMark/>
          </w:tcPr>
          <w:p w14:paraId="033C8D1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39 920</w:t>
            </w:r>
          </w:p>
        </w:tc>
        <w:tc>
          <w:tcPr>
            <w:tcW w:w="0" w:type="auto"/>
            <w:tcBorders>
              <w:top w:val="nil"/>
              <w:left w:val="nil"/>
              <w:bottom w:val="single" w:sz="4" w:space="0" w:color="auto"/>
              <w:right w:val="single" w:sz="4" w:space="0" w:color="auto"/>
            </w:tcBorders>
            <w:shd w:val="clear" w:color="auto" w:fill="auto"/>
            <w:noWrap/>
            <w:vAlign w:val="bottom"/>
            <w:hideMark/>
          </w:tcPr>
          <w:p w14:paraId="44FD866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14 371</w:t>
            </w:r>
          </w:p>
        </w:tc>
        <w:tc>
          <w:tcPr>
            <w:tcW w:w="0" w:type="auto"/>
            <w:tcBorders>
              <w:top w:val="nil"/>
              <w:left w:val="nil"/>
              <w:bottom w:val="single" w:sz="4" w:space="0" w:color="auto"/>
              <w:right w:val="single" w:sz="8" w:space="0" w:color="auto"/>
            </w:tcBorders>
            <w:shd w:val="clear" w:color="auto" w:fill="auto"/>
            <w:noWrap/>
            <w:vAlign w:val="bottom"/>
            <w:hideMark/>
          </w:tcPr>
          <w:p w14:paraId="4D199EC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5 829</w:t>
            </w:r>
          </w:p>
        </w:tc>
      </w:tr>
      <w:tr w:rsidR="00F418F0" w:rsidRPr="00F05B5A" w14:paraId="3C915C6D"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79D611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157 do 159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BA39CE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59 771</w:t>
            </w:r>
          </w:p>
        </w:tc>
        <w:tc>
          <w:tcPr>
            <w:tcW w:w="0" w:type="auto"/>
            <w:tcBorders>
              <w:top w:val="nil"/>
              <w:left w:val="nil"/>
              <w:bottom w:val="single" w:sz="4" w:space="0" w:color="auto"/>
              <w:right w:val="single" w:sz="4" w:space="0" w:color="auto"/>
            </w:tcBorders>
            <w:shd w:val="clear" w:color="auto" w:fill="auto"/>
            <w:noWrap/>
            <w:vAlign w:val="bottom"/>
            <w:hideMark/>
          </w:tcPr>
          <w:p w14:paraId="1EC838E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39 664</w:t>
            </w:r>
          </w:p>
        </w:tc>
        <w:tc>
          <w:tcPr>
            <w:tcW w:w="0" w:type="auto"/>
            <w:tcBorders>
              <w:top w:val="nil"/>
              <w:left w:val="nil"/>
              <w:bottom w:val="single" w:sz="4" w:space="0" w:color="auto"/>
              <w:right w:val="single" w:sz="4" w:space="0" w:color="auto"/>
            </w:tcBorders>
            <w:shd w:val="clear" w:color="auto" w:fill="auto"/>
            <w:noWrap/>
            <w:vAlign w:val="bottom"/>
            <w:hideMark/>
          </w:tcPr>
          <w:p w14:paraId="023C5CC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14 279</w:t>
            </w:r>
          </w:p>
        </w:tc>
        <w:tc>
          <w:tcPr>
            <w:tcW w:w="0" w:type="auto"/>
            <w:tcBorders>
              <w:top w:val="nil"/>
              <w:left w:val="nil"/>
              <w:bottom w:val="single" w:sz="4" w:space="0" w:color="auto"/>
              <w:right w:val="single" w:sz="8" w:space="0" w:color="auto"/>
            </w:tcBorders>
            <w:shd w:val="clear" w:color="auto" w:fill="auto"/>
            <w:noWrap/>
            <w:vAlign w:val="bottom"/>
            <w:hideMark/>
          </w:tcPr>
          <w:p w14:paraId="60BFE3C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5 828</w:t>
            </w:r>
          </w:p>
        </w:tc>
      </w:tr>
      <w:tr w:rsidR="00F418F0" w:rsidRPr="00F05B5A" w14:paraId="72F9B938"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F938F00"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160 do 161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AE1BED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59 435</w:t>
            </w:r>
          </w:p>
        </w:tc>
        <w:tc>
          <w:tcPr>
            <w:tcW w:w="0" w:type="auto"/>
            <w:tcBorders>
              <w:top w:val="nil"/>
              <w:left w:val="nil"/>
              <w:bottom w:val="single" w:sz="4" w:space="0" w:color="auto"/>
              <w:right w:val="single" w:sz="4" w:space="0" w:color="auto"/>
            </w:tcBorders>
            <w:shd w:val="clear" w:color="auto" w:fill="auto"/>
            <w:noWrap/>
            <w:vAlign w:val="bottom"/>
            <w:hideMark/>
          </w:tcPr>
          <w:p w14:paraId="51629DF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39 418</w:t>
            </w:r>
          </w:p>
        </w:tc>
        <w:tc>
          <w:tcPr>
            <w:tcW w:w="0" w:type="auto"/>
            <w:tcBorders>
              <w:top w:val="nil"/>
              <w:left w:val="nil"/>
              <w:bottom w:val="single" w:sz="4" w:space="0" w:color="auto"/>
              <w:right w:val="single" w:sz="4" w:space="0" w:color="auto"/>
            </w:tcBorders>
            <w:shd w:val="clear" w:color="auto" w:fill="auto"/>
            <w:noWrap/>
            <w:vAlign w:val="bottom"/>
            <w:hideMark/>
          </w:tcPr>
          <w:p w14:paraId="4F52C32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14 190</w:t>
            </w:r>
          </w:p>
        </w:tc>
        <w:tc>
          <w:tcPr>
            <w:tcW w:w="0" w:type="auto"/>
            <w:tcBorders>
              <w:top w:val="nil"/>
              <w:left w:val="nil"/>
              <w:bottom w:val="single" w:sz="4" w:space="0" w:color="auto"/>
              <w:right w:val="single" w:sz="8" w:space="0" w:color="auto"/>
            </w:tcBorders>
            <w:shd w:val="clear" w:color="auto" w:fill="auto"/>
            <w:noWrap/>
            <w:vAlign w:val="bottom"/>
            <w:hideMark/>
          </w:tcPr>
          <w:p w14:paraId="35149DE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5 827</w:t>
            </w:r>
          </w:p>
        </w:tc>
      </w:tr>
      <w:tr w:rsidR="00F418F0" w:rsidRPr="00F05B5A" w14:paraId="20C38785"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1439C8A"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162 do 163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D95C6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59 100</w:t>
            </w:r>
          </w:p>
        </w:tc>
        <w:tc>
          <w:tcPr>
            <w:tcW w:w="0" w:type="auto"/>
            <w:tcBorders>
              <w:top w:val="nil"/>
              <w:left w:val="nil"/>
              <w:bottom w:val="single" w:sz="4" w:space="0" w:color="auto"/>
              <w:right w:val="single" w:sz="4" w:space="0" w:color="auto"/>
            </w:tcBorders>
            <w:shd w:val="clear" w:color="auto" w:fill="auto"/>
            <w:noWrap/>
            <w:vAlign w:val="bottom"/>
            <w:hideMark/>
          </w:tcPr>
          <w:p w14:paraId="32BBE35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39 171</w:t>
            </w:r>
          </w:p>
        </w:tc>
        <w:tc>
          <w:tcPr>
            <w:tcW w:w="0" w:type="auto"/>
            <w:tcBorders>
              <w:top w:val="nil"/>
              <w:left w:val="nil"/>
              <w:bottom w:val="single" w:sz="4" w:space="0" w:color="auto"/>
              <w:right w:val="single" w:sz="4" w:space="0" w:color="auto"/>
            </w:tcBorders>
            <w:shd w:val="clear" w:color="auto" w:fill="auto"/>
            <w:noWrap/>
            <w:vAlign w:val="bottom"/>
            <w:hideMark/>
          </w:tcPr>
          <w:p w14:paraId="6D0E6D3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14 102</w:t>
            </w:r>
          </w:p>
        </w:tc>
        <w:tc>
          <w:tcPr>
            <w:tcW w:w="0" w:type="auto"/>
            <w:tcBorders>
              <w:top w:val="nil"/>
              <w:left w:val="nil"/>
              <w:bottom w:val="single" w:sz="4" w:space="0" w:color="auto"/>
              <w:right w:val="single" w:sz="8" w:space="0" w:color="auto"/>
            </w:tcBorders>
            <w:shd w:val="clear" w:color="auto" w:fill="auto"/>
            <w:noWrap/>
            <w:vAlign w:val="bottom"/>
            <w:hideMark/>
          </w:tcPr>
          <w:p w14:paraId="5D805ED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5 827</w:t>
            </w:r>
          </w:p>
        </w:tc>
      </w:tr>
      <w:tr w:rsidR="00F418F0" w:rsidRPr="00F05B5A" w14:paraId="7D2742E9"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832C73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164 do 165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F126BC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58 775</w:t>
            </w:r>
          </w:p>
        </w:tc>
        <w:tc>
          <w:tcPr>
            <w:tcW w:w="0" w:type="auto"/>
            <w:tcBorders>
              <w:top w:val="nil"/>
              <w:left w:val="nil"/>
              <w:bottom w:val="single" w:sz="4" w:space="0" w:color="auto"/>
              <w:right w:val="single" w:sz="4" w:space="0" w:color="auto"/>
            </w:tcBorders>
            <w:shd w:val="clear" w:color="auto" w:fill="auto"/>
            <w:noWrap/>
            <w:vAlign w:val="bottom"/>
            <w:hideMark/>
          </w:tcPr>
          <w:p w14:paraId="20BD1AA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38 933</w:t>
            </w:r>
          </w:p>
        </w:tc>
        <w:tc>
          <w:tcPr>
            <w:tcW w:w="0" w:type="auto"/>
            <w:tcBorders>
              <w:top w:val="nil"/>
              <w:left w:val="nil"/>
              <w:bottom w:val="single" w:sz="4" w:space="0" w:color="auto"/>
              <w:right w:val="single" w:sz="4" w:space="0" w:color="auto"/>
            </w:tcBorders>
            <w:shd w:val="clear" w:color="auto" w:fill="auto"/>
            <w:noWrap/>
            <w:vAlign w:val="bottom"/>
            <w:hideMark/>
          </w:tcPr>
          <w:p w14:paraId="11B4CB2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14 016</w:t>
            </w:r>
          </w:p>
        </w:tc>
        <w:tc>
          <w:tcPr>
            <w:tcW w:w="0" w:type="auto"/>
            <w:tcBorders>
              <w:top w:val="nil"/>
              <w:left w:val="nil"/>
              <w:bottom w:val="single" w:sz="4" w:space="0" w:color="auto"/>
              <w:right w:val="single" w:sz="8" w:space="0" w:color="auto"/>
            </w:tcBorders>
            <w:shd w:val="clear" w:color="auto" w:fill="auto"/>
            <w:noWrap/>
            <w:vAlign w:val="bottom"/>
            <w:hideMark/>
          </w:tcPr>
          <w:p w14:paraId="5FE206A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5 826</w:t>
            </w:r>
          </w:p>
        </w:tc>
      </w:tr>
      <w:tr w:rsidR="00F418F0" w:rsidRPr="00F05B5A" w14:paraId="68C13D6C"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63ECE97"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166 do 167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288711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58 453</w:t>
            </w:r>
          </w:p>
        </w:tc>
        <w:tc>
          <w:tcPr>
            <w:tcW w:w="0" w:type="auto"/>
            <w:tcBorders>
              <w:top w:val="nil"/>
              <w:left w:val="nil"/>
              <w:bottom w:val="single" w:sz="4" w:space="0" w:color="auto"/>
              <w:right w:val="single" w:sz="4" w:space="0" w:color="auto"/>
            </w:tcBorders>
            <w:shd w:val="clear" w:color="auto" w:fill="auto"/>
            <w:noWrap/>
            <w:vAlign w:val="bottom"/>
            <w:hideMark/>
          </w:tcPr>
          <w:p w14:paraId="1766567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38 697</w:t>
            </w:r>
          </w:p>
        </w:tc>
        <w:tc>
          <w:tcPr>
            <w:tcW w:w="0" w:type="auto"/>
            <w:tcBorders>
              <w:top w:val="nil"/>
              <w:left w:val="nil"/>
              <w:bottom w:val="single" w:sz="4" w:space="0" w:color="auto"/>
              <w:right w:val="single" w:sz="4" w:space="0" w:color="auto"/>
            </w:tcBorders>
            <w:shd w:val="clear" w:color="auto" w:fill="auto"/>
            <w:noWrap/>
            <w:vAlign w:val="bottom"/>
            <w:hideMark/>
          </w:tcPr>
          <w:p w14:paraId="4C10036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13 931</w:t>
            </w:r>
          </w:p>
        </w:tc>
        <w:tc>
          <w:tcPr>
            <w:tcW w:w="0" w:type="auto"/>
            <w:tcBorders>
              <w:top w:val="nil"/>
              <w:left w:val="nil"/>
              <w:bottom w:val="single" w:sz="4" w:space="0" w:color="auto"/>
              <w:right w:val="single" w:sz="8" w:space="0" w:color="auto"/>
            </w:tcBorders>
            <w:shd w:val="clear" w:color="auto" w:fill="auto"/>
            <w:noWrap/>
            <w:vAlign w:val="bottom"/>
            <w:hideMark/>
          </w:tcPr>
          <w:p w14:paraId="1D5F36A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5 825</w:t>
            </w:r>
          </w:p>
        </w:tc>
      </w:tr>
      <w:tr w:rsidR="00F418F0" w:rsidRPr="00F05B5A" w14:paraId="297E6C5F"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85E4960"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168 do 169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31CC5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58 139</w:t>
            </w:r>
          </w:p>
        </w:tc>
        <w:tc>
          <w:tcPr>
            <w:tcW w:w="0" w:type="auto"/>
            <w:tcBorders>
              <w:top w:val="nil"/>
              <w:left w:val="nil"/>
              <w:bottom w:val="single" w:sz="4" w:space="0" w:color="auto"/>
              <w:right w:val="single" w:sz="4" w:space="0" w:color="auto"/>
            </w:tcBorders>
            <w:shd w:val="clear" w:color="auto" w:fill="auto"/>
            <w:noWrap/>
            <w:vAlign w:val="bottom"/>
            <w:hideMark/>
          </w:tcPr>
          <w:p w14:paraId="757988C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38 466</w:t>
            </w:r>
          </w:p>
        </w:tc>
        <w:tc>
          <w:tcPr>
            <w:tcW w:w="0" w:type="auto"/>
            <w:tcBorders>
              <w:top w:val="nil"/>
              <w:left w:val="nil"/>
              <w:bottom w:val="single" w:sz="4" w:space="0" w:color="auto"/>
              <w:right w:val="single" w:sz="4" w:space="0" w:color="auto"/>
            </w:tcBorders>
            <w:shd w:val="clear" w:color="auto" w:fill="auto"/>
            <w:noWrap/>
            <w:vAlign w:val="bottom"/>
            <w:hideMark/>
          </w:tcPr>
          <w:p w14:paraId="52817D0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13 848</w:t>
            </w:r>
          </w:p>
        </w:tc>
        <w:tc>
          <w:tcPr>
            <w:tcW w:w="0" w:type="auto"/>
            <w:tcBorders>
              <w:top w:val="nil"/>
              <w:left w:val="nil"/>
              <w:bottom w:val="single" w:sz="4" w:space="0" w:color="auto"/>
              <w:right w:val="single" w:sz="8" w:space="0" w:color="auto"/>
            </w:tcBorders>
            <w:shd w:val="clear" w:color="auto" w:fill="auto"/>
            <w:noWrap/>
            <w:vAlign w:val="bottom"/>
            <w:hideMark/>
          </w:tcPr>
          <w:p w14:paraId="4CA6790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5 825</w:t>
            </w:r>
          </w:p>
        </w:tc>
      </w:tr>
      <w:tr w:rsidR="00F418F0" w:rsidRPr="00F05B5A" w14:paraId="4D65E995"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2103606"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170 do 171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F5894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57 833</w:t>
            </w:r>
          </w:p>
        </w:tc>
        <w:tc>
          <w:tcPr>
            <w:tcW w:w="0" w:type="auto"/>
            <w:tcBorders>
              <w:top w:val="nil"/>
              <w:left w:val="nil"/>
              <w:bottom w:val="single" w:sz="4" w:space="0" w:color="auto"/>
              <w:right w:val="single" w:sz="4" w:space="0" w:color="auto"/>
            </w:tcBorders>
            <w:shd w:val="clear" w:color="auto" w:fill="auto"/>
            <w:noWrap/>
            <w:vAlign w:val="bottom"/>
            <w:hideMark/>
          </w:tcPr>
          <w:p w14:paraId="509F4CD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38 242</w:t>
            </w:r>
          </w:p>
        </w:tc>
        <w:tc>
          <w:tcPr>
            <w:tcW w:w="0" w:type="auto"/>
            <w:tcBorders>
              <w:top w:val="nil"/>
              <w:left w:val="nil"/>
              <w:bottom w:val="single" w:sz="4" w:space="0" w:color="auto"/>
              <w:right w:val="single" w:sz="4" w:space="0" w:color="auto"/>
            </w:tcBorders>
            <w:shd w:val="clear" w:color="auto" w:fill="auto"/>
            <w:noWrap/>
            <w:vAlign w:val="bottom"/>
            <w:hideMark/>
          </w:tcPr>
          <w:p w14:paraId="0A54BAC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13 767</w:t>
            </w:r>
          </w:p>
        </w:tc>
        <w:tc>
          <w:tcPr>
            <w:tcW w:w="0" w:type="auto"/>
            <w:tcBorders>
              <w:top w:val="nil"/>
              <w:left w:val="nil"/>
              <w:bottom w:val="single" w:sz="4" w:space="0" w:color="auto"/>
              <w:right w:val="single" w:sz="8" w:space="0" w:color="auto"/>
            </w:tcBorders>
            <w:shd w:val="clear" w:color="auto" w:fill="auto"/>
            <w:noWrap/>
            <w:vAlign w:val="bottom"/>
            <w:hideMark/>
          </w:tcPr>
          <w:p w14:paraId="6F8E9E9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5 824</w:t>
            </w:r>
          </w:p>
        </w:tc>
      </w:tr>
      <w:tr w:rsidR="00F418F0" w:rsidRPr="00F05B5A" w14:paraId="0CFC5F37"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9BEC8ED"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172 do 174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72F171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57 529</w:t>
            </w:r>
          </w:p>
        </w:tc>
        <w:tc>
          <w:tcPr>
            <w:tcW w:w="0" w:type="auto"/>
            <w:tcBorders>
              <w:top w:val="nil"/>
              <w:left w:val="nil"/>
              <w:bottom w:val="single" w:sz="4" w:space="0" w:color="auto"/>
              <w:right w:val="single" w:sz="4" w:space="0" w:color="auto"/>
            </w:tcBorders>
            <w:shd w:val="clear" w:color="auto" w:fill="auto"/>
            <w:noWrap/>
            <w:vAlign w:val="bottom"/>
            <w:hideMark/>
          </w:tcPr>
          <w:p w14:paraId="3495DC3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38 019</w:t>
            </w:r>
          </w:p>
        </w:tc>
        <w:tc>
          <w:tcPr>
            <w:tcW w:w="0" w:type="auto"/>
            <w:tcBorders>
              <w:top w:val="nil"/>
              <w:left w:val="nil"/>
              <w:bottom w:val="single" w:sz="4" w:space="0" w:color="auto"/>
              <w:right w:val="single" w:sz="4" w:space="0" w:color="auto"/>
            </w:tcBorders>
            <w:shd w:val="clear" w:color="auto" w:fill="auto"/>
            <w:noWrap/>
            <w:vAlign w:val="bottom"/>
            <w:hideMark/>
          </w:tcPr>
          <w:p w14:paraId="742F1F4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13 687</w:t>
            </w:r>
          </w:p>
        </w:tc>
        <w:tc>
          <w:tcPr>
            <w:tcW w:w="0" w:type="auto"/>
            <w:tcBorders>
              <w:top w:val="nil"/>
              <w:left w:val="nil"/>
              <w:bottom w:val="single" w:sz="4" w:space="0" w:color="auto"/>
              <w:right w:val="single" w:sz="8" w:space="0" w:color="auto"/>
            </w:tcBorders>
            <w:shd w:val="clear" w:color="auto" w:fill="auto"/>
            <w:noWrap/>
            <w:vAlign w:val="bottom"/>
            <w:hideMark/>
          </w:tcPr>
          <w:p w14:paraId="4ECF97B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5 823</w:t>
            </w:r>
          </w:p>
        </w:tc>
      </w:tr>
      <w:tr w:rsidR="00F418F0" w:rsidRPr="00F05B5A" w14:paraId="709FBC9D"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8DD6DA3"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175 do 176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1C3E9F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57 236</w:t>
            </w:r>
          </w:p>
        </w:tc>
        <w:tc>
          <w:tcPr>
            <w:tcW w:w="0" w:type="auto"/>
            <w:tcBorders>
              <w:top w:val="nil"/>
              <w:left w:val="nil"/>
              <w:bottom w:val="single" w:sz="4" w:space="0" w:color="auto"/>
              <w:right w:val="single" w:sz="4" w:space="0" w:color="auto"/>
            </w:tcBorders>
            <w:shd w:val="clear" w:color="auto" w:fill="auto"/>
            <w:noWrap/>
            <w:vAlign w:val="bottom"/>
            <w:hideMark/>
          </w:tcPr>
          <w:p w14:paraId="03F2B9B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37 804</w:t>
            </w:r>
          </w:p>
        </w:tc>
        <w:tc>
          <w:tcPr>
            <w:tcW w:w="0" w:type="auto"/>
            <w:tcBorders>
              <w:top w:val="nil"/>
              <w:left w:val="nil"/>
              <w:bottom w:val="single" w:sz="4" w:space="0" w:color="auto"/>
              <w:right w:val="single" w:sz="4" w:space="0" w:color="auto"/>
            </w:tcBorders>
            <w:shd w:val="clear" w:color="auto" w:fill="auto"/>
            <w:noWrap/>
            <w:vAlign w:val="bottom"/>
            <w:hideMark/>
          </w:tcPr>
          <w:p w14:paraId="11CA679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13 609</w:t>
            </w:r>
          </w:p>
        </w:tc>
        <w:tc>
          <w:tcPr>
            <w:tcW w:w="0" w:type="auto"/>
            <w:tcBorders>
              <w:top w:val="nil"/>
              <w:left w:val="nil"/>
              <w:bottom w:val="single" w:sz="4" w:space="0" w:color="auto"/>
              <w:right w:val="single" w:sz="8" w:space="0" w:color="auto"/>
            </w:tcBorders>
            <w:shd w:val="clear" w:color="auto" w:fill="auto"/>
            <w:noWrap/>
            <w:vAlign w:val="bottom"/>
            <w:hideMark/>
          </w:tcPr>
          <w:p w14:paraId="1CF4A66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5 823</w:t>
            </w:r>
          </w:p>
        </w:tc>
      </w:tr>
      <w:tr w:rsidR="00F418F0" w:rsidRPr="00F05B5A" w14:paraId="66E46718"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B13CA06"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177 do 178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3A0CB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56 945</w:t>
            </w:r>
          </w:p>
        </w:tc>
        <w:tc>
          <w:tcPr>
            <w:tcW w:w="0" w:type="auto"/>
            <w:tcBorders>
              <w:top w:val="nil"/>
              <w:left w:val="nil"/>
              <w:bottom w:val="single" w:sz="4" w:space="0" w:color="auto"/>
              <w:right w:val="single" w:sz="4" w:space="0" w:color="auto"/>
            </w:tcBorders>
            <w:shd w:val="clear" w:color="auto" w:fill="auto"/>
            <w:noWrap/>
            <w:vAlign w:val="bottom"/>
            <w:hideMark/>
          </w:tcPr>
          <w:p w14:paraId="2B07903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37 590</w:t>
            </w:r>
          </w:p>
        </w:tc>
        <w:tc>
          <w:tcPr>
            <w:tcW w:w="0" w:type="auto"/>
            <w:tcBorders>
              <w:top w:val="nil"/>
              <w:left w:val="nil"/>
              <w:bottom w:val="single" w:sz="4" w:space="0" w:color="auto"/>
              <w:right w:val="single" w:sz="4" w:space="0" w:color="auto"/>
            </w:tcBorders>
            <w:shd w:val="clear" w:color="auto" w:fill="auto"/>
            <w:noWrap/>
            <w:vAlign w:val="bottom"/>
            <w:hideMark/>
          </w:tcPr>
          <w:p w14:paraId="5C347AD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13 532</w:t>
            </w:r>
          </w:p>
        </w:tc>
        <w:tc>
          <w:tcPr>
            <w:tcW w:w="0" w:type="auto"/>
            <w:tcBorders>
              <w:top w:val="nil"/>
              <w:left w:val="nil"/>
              <w:bottom w:val="single" w:sz="4" w:space="0" w:color="auto"/>
              <w:right w:val="single" w:sz="8" w:space="0" w:color="auto"/>
            </w:tcBorders>
            <w:shd w:val="clear" w:color="auto" w:fill="auto"/>
            <w:noWrap/>
            <w:vAlign w:val="bottom"/>
            <w:hideMark/>
          </w:tcPr>
          <w:p w14:paraId="6459DF9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5 823</w:t>
            </w:r>
          </w:p>
        </w:tc>
      </w:tr>
      <w:tr w:rsidR="00F418F0" w:rsidRPr="00F05B5A" w14:paraId="59230FC3"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353F47C"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179 do 180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D7210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56 659</w:t>
            </w:r>
          </w:p>
        </w:tc>
        <w:tc>
          <w:tcPr>
            <w:tcW w:w="0" w:type="auto"/>
            <w:tcBorders>
              <w:top w:val="nil"/>
              <w:left w:val="nil"/>
              <w:bottom w:val="single" w:sz="4" w:space="0" w:color="auto"/>
              <w:right w:val="single" w:sz="4" w:space="0" w:color="auto"/>
            </w:tcBorders>
            <w:shd w:val="clear" w:color="auto" w:fill="auto"/>
            <w:noWrap/>
            <w:vAlign w:val="bottom"/>
            <w:hideMark/>
          </w:tcPr>
          <w:p w14:paraId="261BA7B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37 380</w:t>
            </w:r>
          </w:p>
        </w:tc>
        <w:tc>
          <w:tcPr>
            <w:tcW w:w="0" w:type="auto"/>
            <w:tcBorders>
              <w:top w:val="nil"/>
              <w:left w:val="nil"/>
              <w:bottom w:val="single" w:sz="4" w:space="0" w:color="auto"/>
              <w:right w:val="single" w:sz="4" w:space="0" w:color="auto"/>
            </w:tcBorders>
            <w:shd w:val="clear" w:color="auto" w:fill="auto"/>
            <w:noWrap/>
            <w:vAlign w:val="bottom"/>
            <w:hideMark/>
          </w:tcPr>
          <w:p w14:paraId="0DFD257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13 457</w:t>
            </w:r>
          </w:p>
        </w:tc>
        <w:tc>
          <w:tcPr>
            <w:tcW w:w="0" w:type="auto"/>
            <w:tcBorders>
              <w:top w:val="nil"/>
              <w:left w:val="nil"/>
              <w:bottom w:val="single" w:sz="4" w:space="0" w:color="auto"/>
              <w:right w:val="single" w:sz="8" w:space="0" w:color="auto"/>
            </w:tcBorders>
            <w:shd w:val="clear" w:color="auto" w:fill="auto"/>
            <w:noWrap/>
            <w:vAlign w:val="bottom"/>
            <w:hideMark/>
          </w:tcPr>
          <w:p w14:paraId="4392285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5 822</w:t>
            </w:r>
          </w:p>
        </w:tc>
      </w:tr>
      <w:tr w:rsidR="00F418F0" w:rsidRPr="00F05B5A" w14:paraId="5E78391A"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1208A7A"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181 do 183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6D2D9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56 376</w:t>
            </w:r>
          </w:p>
        </w:tc>
        <w:tc>
          <w:tcPr>
            <w:tcW w:w="0" w:type="auto"/>
            <w:tcBorders>
              <w:top w:val="nil"/>
              <w:left w:val="nil"/>
              <w:bottom w:val="single" w:sz="4" w:space="0" w:color="auto"/>
              <w:right w:val="single" w:sz="4" w:space="0" w:color="auto"/>
            </w:tcBorders>
            <w:shd w:val="clear" w:color="auto" w:fill="auto"/>
            <w:noWrap/>
            <w:vAlign w:val="bottom"/>
            <w:hideMark/>
          </w:tcPr>
          <w:p w14:paraId="1F7B717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37 172</w:t>
            </w:r>
          </w:p>
        </w:tc>
        <w:tc>
          <w:tcPr>
            <w:tcW w:w="0" w:type="auto"/>
            <w:tcBorders>
              <w:top w:val="nil"/>
              <w:left w:val="nil"/>
              <w:bottom w:val="single" w:sz="4" w:space="0" w:color="auto"/>
              <w:right w:val="single" w:sz="4" w:space="0" w:color="auto"/>
            </w:tcBorders>
            <w:shd w:val="clear" w:color="auto" w:fill="auto"/>
            <w:noWrap/>
            <w:vAlign w:val="bottom"/>
            <w:hideMark/>
          </w:tcPr>
          <w:p w14:paraId="5DBDD4F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13 382</w:t>
            </w:r>
          </w:p>
        </w:tc>
        <w:tc>
          <w:tcPr>
            <w:tcW w:w="0" w:type="auto"/>
            <w:tcBorders>
              <w:top w:val="nil"/>
              <w:left w:val="nil"/>
              <w:bottom w:val="single" w:sz="4" w:space="0" w:color="auto"/>
              <w:right w:val="single" w:sz="8" w:space="0" w:color="auto"/>
            </w:tcBorders>
            <w:shd w:val="clear" w:color="auto" w:fill="auto"/>
            <w:noWrap/>
            <w:vAlign w:val="bottom"/>
            <w:hideMark/>
          </w:tcPr>
          <w:p w14:paraId="56A04B5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5 822</w:t>
            </w:r>
          </w:p>
        </w:tc>
      </w:tr>
      <w:tr w:rsidR="00F418F0" w:rsidRPr="00F05B5A" w14:paraId="791F83CD"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533801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184 do 185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C711C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56 102</w:t>
            </w:r>
          </w:p>
        </w:tc>
        <w:tc>
          <w:tcPr>
            <w:tcW w:w="0" w:type="auto"/>
            <w:tcBorders>
              <w:top w:val="nil"/>
              <w:left w:val="nil"/>
              <w:bottom w:val="single" w:sz="4" w:space="0" w:color="auto"/>
              <w:right w:val="single" w:sz="4" w:space="0" w:color="auto"/>
            </w:tcBorders>
            <w:shd w:val="clear" w:color="auto" w:fill="auto"/>
            <w:noWrap/>
            <w:vAlign w:val="bottom"/>
            <w:hideMark/>
          </w:tcPr>
          <w:p w14:paraId="670119E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36 971</w:t>
            </w:r>
          </w:p>
        </w:tc>
        <w:tc>
          <w:tcPr>
            <w:tcW w:w="0" w:type="auto"/>
            <w:tcBorders>
              <w:top w:val="nil"/>
              <w:left w:val="nil"/>
              <w:bottom w:val="single" w:sz="4" w:space="0" w:color="auto"/>
              <w:right w:val="single" w:sz="4" w:space="0" w:color="auto"/>
            </w:tcBorders>
            <w:shd w:val="clear" w:color="auto" w:fill="auto"/>
            <w:noWrap/>
            <w:vAlign w:val="bottom"/>
            <w:hideMark/>
          </w:tcPr>
          <w:p w14:paraId="304C091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13 310</w:t>
            </w:r>
          </w:p>
        </w:tc>
        <w:tc>
          <w:tcPr>
            <w:tcW w:w="0" w:type="auto"/>
            <w:tcBorders>
              <w:top w:val="nil"/>
              <w:left w:val="nil"/>
              <w:bottom w:val="single" w:sz="4" w:space="0" w:color="auto"/>
              <w:right w:val="single" w:sz="8" w:space="0" w:color="auto"/>
            </w:tcBorders>
            <w:shd w:val="clear" w:color="auto" w:fill="auto"/>
            <w:noWrap/>
            <w:vAlign w:val="bottom"/>
            <w:hideMark/>
          </w:tcPr>
          <w:p w14:paraId="7004899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5 821</w:t>
            </w:r>
          </w:p>
        </w:tc>
      </w:tr>
      <w:tr w:rsidR="00F418F0" w:rsidRPr="00F05B5A" w14:paraId="626A0466"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9104BC7"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186 do 187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137F85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55 835</w:t>
            </w:r>
          </w:p>
        </w:tc>
        <w:tc>
          <w:tcPr>
            <w:tcW w:w="0" w:type="auto"/>
            <w:tcBorders>
              <w:top w:val="nil"/>
              <w:left w:val="nil"/>
              <w:bottom w:val="single" w:sz="4" w:space="0" w:color="auto"/>
              <w:right w:val="single" w:sz="4" w:space="0" w:color="auto"/>
            </w:tcBorders>
            <w:shd w:val="clear" w:color="auto" w:fill="auto"/>
            <w:noWrap/>
            <w:vAlign w:val="bottom"/>
            <w:hideMark/>
          </w:tcPr>
          <w:p w14:paraId="2B3E324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36 775</w:t>
            </w:r>
          </w:p>
        </w:tc>
        <w:tc>
          <w:tcPr>
            <w:tcW w:w="0" w:type="auto"/>
            <w:tcBorders>
              <w:top w:val="nil"/>
              <w:left w:val="nil"/>
              <w:bottom w:val="single" w:sz="4" w:space="0" w:color="auto"/>
              <w:right w:val="single" w:sz="4" w:space="0" w:color="auto"/>
            </w:tcBorders>
            <w:shd w:val="clear" w:color="auto" w:fill="auto"/>
            <w:noWrap/>
            <w:vAlign w:val="bottom"/>
            <w:hideMark/>
          </w:tcPr>
          <w:p w14:paraId="0C1B115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13 239</w:t>
            </w:r>
          </w:p>
        </w:tc>
        <w:tc>
          <w:tcPr>
            <w:tcW w:w="0" w:type="auto"/>
            <w:tcBorders>
              <w:top w:val="nil"/>
              <w:left w:val="nil"/>
              <w:bottom w:val="single" w:sz="4" w:space="0" w:color="auto"/>
              <w:right w:val="single" w:sz="8" w:space="0" w:color="auto"/>
            </w:tcBorders>
            <w:shd w:val="clear" w:color="auto" w:fill="auto"/>
            <w:noWrap/>
            <w:vAlign w:val="bottom"/>
            <w:hideMark/>
          </w:tcPr>
          <w:p w14:paraId="057486F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5 821</w:t>
            </w:r>
          </w:p>
        </w:tc>
      </w:tr>
      <w:tr w:rsidR="00F418F0" w:rsidRPr="00F05B5A" w14:paraId="5E4132DC"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8379B04"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188 do 189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842B9C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55 565</w:t>
            </w:r>
          </w:p>
        </w:tc>
        <w:tc>
          <w:tcPr>
            <w:tcW w:w="0" w:type="auto"/>
            <w:tcBorders>
              <w:top w:val="nil"/>
              <w:left w:val="nil"/>
              <w:bottom w:val="single" w:sz="4" w:space="0" w:color="auto"/>
              <w:right w:val="single" w:sz="4" w:space="0" w:color="auto"/>
            </w:tcBorders>
            <w:shd w:val="clear" w:color="auto" w:fill="auto"/>
            <w:noWrap/>
            <w:vAlign w:val="bottom"/>
            <w:hideMark/>
          </w:tcPr>
          <w:p w14:paraId="22DCD7A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36 577</w:t>
            </w:r>
          </w:p>
        </w:tc>
        <w:tc>
          <w:tcPr>
            <w:tcW w:w="0" w:type="auto"/>
            <w:tcBorders>
              <w:top w:val="nil"/>
              <w:left w:val="nil"/>
              <w:bottom w:val="single" w:sz="4" w:space="0" w:color="auto"/>
              <w:right w:val="single" w:sz="4" w:space="0" w:color="auto"/>
            </w:tcBorders>
            <w:shd w:val="clear" w:color="auto" w:fill="auto"/>
            <w:noWrap/>
            <w:vAlign w:val="bottom"/>
            <w:hideMark/>
          </w:tcPr>
          <w:p w14:paraId="0D4A513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13 168</w:t>
            </w:r>
          </w:p>
        </w:tc>
        <w:tc>
          <w:tcPr>
            <w:tcW w:w="0" w:type="auto"/>
            <w:tcBorders>
              <w:top w:val="nil"/>
              <w:left w:val="nil"/>
              <w:bottom w:val="single" w:sz="4" w:space="0" w:color="auto"/>
              <w:right w:val="single" w:sz="8" w:space="0" w:color="auto"/>
            </w:tcBorders>
            <w:shd w:val="clear" w:color="auto" w:fill="auto"/>
            <w:noWrap/>
            <w:vAlign w:val="bottom"/>
            <w:hideMark/>
          </w:tcPr>
          <w:p w14:paraId="771AE7F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5 820</w:t>
            </w:r>
          </w:p>
        </w:tc>
      </w:tr>
      <w:tr w:rsidR="00F418F0" w:rsidRPr="00F05B5A" w14:paraId="0B888C8D"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6491D2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190 do 192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F13FD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55 301</w:t>
            </w:r>
          </w:p>
        </w:tc>
        <w:tc>
          <w:tcPr>
            <w:tcW w:w="0" w:type="auto"/>
            <w:tcBorders>
              <w:top w:val="nil"/>
              <w:left w:val="nil"/>
              <w:bottom w:val="single" w:sz="4" w:space="0" w:color="auto"/>
              <w:right w:val="single" w:sz="4" w:space="0" w:color="auto"/>
            </w:tcBorders>
            <w:shd w:val="clear" w:color="auto" w:fill="auto"/>
            <w:noWrap/>
            <w:vAlign w:val="bottom"/>
            <w:hideMark/>
          </w:tcPr>
          <w:p w14:paraId="6B2AAB3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36 384</w:t>
            </w:r>
          </w:p>
        </w:tc>
        <w:tc>
          <w:tcPr>
            <w:tcW w:w="0" w:type="auto"/>
            <w:tcBorders>
              <w:top w:val="nil"/>
              <w:left w:val="nil"/>
              <w:bottom w:val="single" w:sz="4" w:space="0" w:color="auto"/>
              <w:right w:val="single" w:sz="4" w:space="0" w:color="auto"/>
            </w:tcBorders>
            <w:shd w:val="clear" w:color="auto" w:fill="auto"/>
            <w:noWrap/>
            <w:vAlign w:val="bottom"/>
            <w:hideMark/>
          </w:tcPr>
          <w:p w14:paraId="5EF738D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13 098</w:t>
            </w:r>
          </w:p>
        </w:tc>
        <w:tc>
          <w:tcPr>
            <w:tcW w:w="0" w:type="auto"/>
            <w:tcBorders>
              <w:top w:val="nil"/>
              <w:left w:val="nil"/>
              <w:bottom w:val="single" w:sz="4" w:space="0" w:color="auto"/>
              <w:right w:val="single" w:sz="8" w:space="0" w:color="auto"/>
            </w:tcBorders>
            <w:shd w:val="clear" w:color="auto" w:fill="auto"/>
            <w:noWrap/>
            <w:vAlign w:val="bottom"/>
            <w:hideMark/>
          </w:tcPr>
          <w:p w14:paraId="4D4C849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5 819</w:t>
            </w:r>
          </w:p>
        </w:tc>
      </w:tr>
      <w:tr w:rsidR="00F418F0" w:rsidRPr="00F05B5A" w14:paraId="62B304E1"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084A6F6"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193 do 194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05E58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55 047</w:t>
            </w:r>
          </w:p>
        </w:tc>
        <w:tc>
          <w:tcPr>
            <w:tcW w:w="0" w:type="auto"/>
            <w:tcBorders>
              <w:top w:val="nil"/>
              <w:left w:val="nil"/>
              <w:bottom w:val="single" w:sz="4" w:space="0" w:color="auto"/>
              <w:right w:val="single" w:sz="4" w:space="0" w:color="auto"/>
            </w:tcBorders>
            <w:shd w:val="clear" w:color="auto" w:fill="auto"/>
            <w:noWrap/>
            <w:vAlign w:val="bottom"/>
            <w:hideMark/>
          </w:tcPr>
          <w:p w14:paraId="1942AAA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36 197</w:t>
            </w:r>
          </w:p>
        </w:tc>
        <w:tc>
          <w:tcPr>
            <w:tcW w:w="0" w:type="auto"/>
            <w:tcBorders>
              <w:top w:val="nil"/>
              <w:left w:val="nil"/>
              <w:bottom w:val="single" w:sz="4" w:space="0" w:color="auto"/>
              <w:right w:val="single" w:sz="4" w:space="0" w:color="auto"/>
            </w:tcBorders>
            <w:shd w:val="clear" w:color="auto" w:fill="auto"/>
            <w:noWrap/>
            <w:vAlign w:val="bottom"/>
            <w:hideMark/>
          </w:tcPr>
          <w:p w14:paraId="2D98CCB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13 031</w:t>
            </w:r>
          </w:p>
        </w:tc>
        <w:tc>
          <w:tcPr>
            <w:tcW w:w="0" w:type="auto"/>
            <w:tcBorders>
              <w:top w:val="nil"/>
              <w:left w:val="nil"/>
              <w:bottom w:val="single" w:sz="4" w:space="0" w:color="auto"/>
              <w:right w:val="single" w:sz="8" w:space="0" w:color="auto"/>
            </w:tcBorders>
            <w:shd w:val="clear" w:color="auto" w:fill="auto"/>
            <w:noWrap/>
            <w:vAlign w:val="bottom"/>
            <w:hideMark/>
          </w:tcPr>
          <w:p w14:paraId="59F337D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5 819</w:t>
            </w:r>
          </w:p>
        </w:tc>
      </w:tr>
      <w:tr w:rsidR="00F418F0" w:rsidRPr="00F05B5A" w14:paraId="76ACC1FA"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8CF25A6"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195 do 197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DE4191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54 796</w:t>
            </w:r>
          </w:p>
        </w:tc>
        <w:tc>
          <w:tcPr>
            <w:tcW w:w="0" w:type="auto"/>
            <w:tcBorders>
              <w:top w:val="nil"/>
              <w:left w:val="nil"/>
              <w:bottom w:val="single" w:sz="4" w:space="0" w:color="auto"/>
              <w:right w:val="single" w:sz="4" w:space="0" w:color="auto"/>
            </w:tcBorders>
            <w:shd w:val="clear" w:color="auto" w:fill="auto"/>
            <w:noWrap/>
            <w:vAlign w:val="bottom"/>
            <w:hideMark/>
          </w:tcPr>
          <w:p w14:paraId="02A33B4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36 013</w:t>
            </w:r>
          </w:p>
        </w:tc>
        <w:tc>
          <w:tcPr>
            <w:tcW w:w="0" w:type="auto"/>
            <w:tcBorders>
              <w:top w:val="nil"/>
              <w:left w:val="nil"/>
              <w:bottom w:val="single" w:sz="4" w:space="0" w:color="auto"/>
              <w:right w:val="single" w:sz="4" w:space="0" w:color="auto"/>
            </w:tcBorders>
            <w:shd w:val="clear" w:color="auto" w:fill="auto"/>
            <w:noWrap/>
            <w:vAlign w:val="bottom"/>
            <w:hideMark/>
          </w:tcPr>
          <w:p w14:paraId="4B260E4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12 965</w:t>
            </w:r>
          </w:p>
        </w:tc>
        <w:tc>
          <w:tcPr>
            <w:tcW w:w="0" w:type="auto"/>
            <w:tcBorders>
              <w:top w:val="nil"/>
              <w:left w:val="nil"/>
              <w:bottom w:val="single" w:sz="4" w:space="0" w:color="auto"/>
              <w:right w:val="single" w:sz="8" w:space="0" w:color="auto"/>
            </w:tcBorders>
            <w:shd w:val="clear" w:color="auto" w:fill="auto"/>
            <w:noWrap/>
            <w:vAlign w:val="bottom"/>
            <w:hideMark/>
          </w:tcPr>
          <w:p w14:paraId="0DFE7A7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5 818</w:t>
            </w:r>
          </w:p>
        </w:tc>
      </w:tr>
      <w:tr w:rsidR="00F418F0" w:rsidRPr="00F05B5A" w14:paraId="67B0C0F3"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C9A8E1A"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198 do 199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04A661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54 544</w:t>
            </w:r>
          </w:p>
        </w:tc>
        <w:tc>
          <w:tcPr>
            <w:tcW w:w="0" w:type="auto"/>
            <w:tcBorders>
              <w:top w:val="nil"/>
              <w:left w:val="nil"/>
              <w:bottom w:val="single" w:sz="4" w:space="0" w:color="auto"/>
              <w:right w:val="single" w:sz="4" w:space="0" w:color="auto"/>
            </w:tcBorders>
            <w:shd w:val="clear" w:color="auto" w:fill="auto"/>
            <w:noWrap/>
            <w:vAlign w:val="bottom"/>
            <w:hideMark/>
          </w:tcPr>
          <w:p w14:paraId="313A863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35 828</w:t>
            </w:r>
          </w:p>
        </w:tc>
        <w:tc>
          <w:tcPr>
            <w:tcW w:w="0" w:type="auto"/>
            <w:tcBorders>
              <w:top w:val="nil"/>
              <w:left w:val="nil"/>
              <w:bottom w:val="single" w:sz="4" w:space="0" w:color="auto"/>
              <w:right w:val="single" w:sz="4" w:space="0" w:color="auto"/>
            </w:tcBorders>
            <w:shd w:val="clear" w:color="auto" w:fill="auto"/>
            <w:noWrap/>
            <w:vAlign w:val="bottom"/>
            <w:hideMark/>
          </w:tcPr>
          <w:p w14:paraId="2D3C0FB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12 898</w:t>
            </w:r>
          </w:p>
        </w:tc>
        <w:tc>
          <w:tcPr>
            <w:tcW w:w="0" w:type="auto"/>
            <w:tcBorders>
              <w:top w:val="nil"/>
              <w:left w:val="nil"/>
              <w:bottom w:val="single" w:sz="4" w:space="0" w:color="auto"/>
              <w:right w:val="single" w:sz="8" w:space="0" w:color="auto"/>
            </w:tcBorders>
            <w:shd w:val="clear" w:color="auto" w:fill="auto"/>
            <w:noWrap/>
            <w:vAlign w:val="bottom"/>
            <w:hideMark/>
          </w:tcPr>
          <w:p w14:paraId="74331B7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5 818</w:t>
            </w:r>
          </w:p>
        </w:tc>
      </w:tr>
      <w:tr w:rsidR="00F418F0" w:rsidRPr="00F05B5A" w14:paraId="6031B17E"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2E710B5"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200 do 202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78AED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54 304</w:t>
            </w:r>
          </w:p>
        </w:tc>
        <w:tc>
          <w:tcPr>
            <w:tcW w:w="0" w:type="auto"/>
            <w:tcBorders>
              <w:top w:val="nil"/>
              <w:left w:val="nil"/>
              <w:bottom w:val="single" w:sz="4" w:space="0" w:color="auto"/>
              <w:right w:val="single" w:sz="4" w:space="0" w:color="auto"/>
            </w:tcBorders>
            <w:shd w:val="clear" w:color="auto" w:fill="auto"/>
            <w:noWrap/>
            <w:vAlign w:val="bottom"/>
            <w:hideMark/>
          </w:tcPr>
          <w:p w14:paraId="31D86C1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35 652</w:t>
            </w:r>
          </w:p>
        </w:tc>
        <w:tc>
          <w:tcPr>
            <w:tcW w:w="0" w:type="auto"/>
            <w:tcBorders>
              <w:top w:val="nil"/>
              <w:left w:val="nil"/>
              <w:bottom w:val="single" w:sz="4" w:space="0" w:color="auto"/>
              <w:right w:val="single" w:sz="4" w:space="0" w:color="auto"/>
            </w:tcBorders>
            <w:shd w:val="clear" w:color="auto" w:fill="auto"/>
            <w:noWrap/>
            <w:vAlign w:val="bottom"/>
            <w:hideMark/>
          </w:tcPr>
          <w:p w14:paraId="56B6794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12 835</w:t>
            </w:r>
          </w:p>
        </w:tc>
        <w:tc>
          <w:tcPr>
            <w:tcW w:w="0" w:type="auto"/>
            <w:tcBorders>
              <w:top w:val="nil"/>
              <w:left w:val="nil"/>
              <w:bottom w:val="single" w:sz="4" w:space="0" w:color="auto"/>
              <w:right w:val="single" w:sz="8" w:space="0" w:color="auto"/>
            </w:tcBorders>
            <w:shd w:val="clear" w:color="auto" w:fill="auto"/>
            <w:noWrap/>
            <w:vAlign w:val="bottom"/>
            <w:hideMark/>
          </w:tcPr>
          <w:p w14:paraId="31568B7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5 817</w:t>
            </w:r>
          </w:p>
        </w:tc>
      </w:tr>
      <w:tr w:rsidR="00F418F0" w:rsidRPr="00F05B5A" w14:paraId="0B287105"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D73175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203 do 205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354873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54 068</w:t>
            </w:r>
          </w:p>
        </w:tc>
        <w:tc>
          <w:tcPr>
            <w:tcW w:w="0" w:type="auto"/>
            <w:tcBorders>
              <w:top w:val="nil"/>
              <w:left w:val="nil"/>
              <w:bottom w:val="single" w:sz="4" w:space="0" w:color="auto"/>
              <w:right w:val="single" w:sz="4" w:space="0" w:color="auto"/>
            </w:tcBorders>
            <w:shd w:val="clear" w:color="auto" w:fill="auto"/>
            <w:noWrap/>
            <w:vAlign w:val="bottom"/>
            <w:hideMark/>
          </w:tcPr>
          <w:p w14:paraId="0CD4B5A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35 479</w:t>
            </w:r>
          </w:p>
        </w:tc>
        <w:tc>
          <w:tcPr>
            <w:tcW w:w="0" w:type="auto"/>
            <w:tcBorders>
              <w:top w:val="nil"/>
              <w:left w:val="nil"/>
              <w:bottom w:val="single" w:sz="4" w:space="0" w:color="auto"/>
              <w:right w:val="single" w:sz="4" w:space="0" w:color="auto"/>
            </w:tcBorders>
            <w:shd w:val="clear" w:color="auto" w:fill="auto"/>
            <w:noWrap/>
            <w:vAlign w:val="bottom"/>
            <w:hideMark/>
          </w:tcPr>
          <w:p w14:paraId="574AA68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12 772</w:t>
            </w:r>
          </w:p>
        </w:tc>
        <w:tc>
          <w:tcPr>
            <w:tcW w:w="0" w:type="auto"/>
            <w:tcBorders>
              <w:top w:val="nil"/>
              <w:left w:val="nil"/>
              <w:bottom w:val="single" w:sz="4" w:space="0" w:color="auto"/>
              <w:right w:val="single" w:sz="8" w:space="0" w:color="auto"/>
            </w:tcBorders>
            <w:shd w:val="clear" w:color="auto" w:fill="auto"/>
            <w:noWrap/>
            <w:vAlign w:val="bottom"/>
            <w:hideMark/>
          </w:tcPr>
          <w:p w14:paraId="65E4875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5 817</w:t>
            </w:r>
          </w:p>
        </w:tc>
      </w:tr>
      <w:tr w:rsidR="00F418F0" w:rsidRPr="00F05B5A" w14:paraId="68186ED1"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9847594"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206 do 207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9F816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53 827</w:t>
            </w:r>
          </w:p>
        </w:tc>
        <w:tc>
          <w:tcPr>
            <w:tcW w:w="0" w:type="auto"/>
            <w:tcBorders>
              <w:top w:val="nil"/>
              <w:left w:val="nil"/>
              <w:bottom w:val="single" w:sz="4" w:space="0" w:color="auto"/>
              <w:right w:val="single" w:sz="4" w:space="0" w:color="auto"/>
            </w:tcBorders>
            <w:shd w:val="clear" w:color="auto" w:fill="auto"/>
            <w:noWrap/>
            <w:vAlign w:val="bottom"/>
            <w:hideMark/>
          </w:tcPr>
          <w:p w14:paraId="5734806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35 302</w:t>
            </w:r>
          </w:p>
        </w:tc>
        <w:tc>
          <w:tcPr>
            <w:tcW w:w="0" w:type="auto"/>
            <w:tcBorders>
              <w:top w:val="nil"/>
              <w:left w:val="nil"/>
              <w:bottom w:val="single" w:sz="4" w:space="0" w:color="auto"/>
              <w:right w:val="single" w:sz="4" w:space="0" w:color="auto"/>
            </w:tcBorders>
            <w:shd w:val="clear" w:color="auto" w:fill="auto"/>
            <w:noWrap/>
            <w:vAlign w:val="bottom"/>
            <w:hideMark/>
          </w:tcPr>
          <w:p w14:paraId="142E881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12 709</w:t>
            </w:r>
          </w:p>
        </w:tc>
        <w:tc>
          <w:tcPr>
            <w:tcW w:w="0" w:type="auto"/>
            <w:tcBorders>
              <w:top w:val="nil"/>
              <w:left w:val="nil"/>
              <w:bottom w:val="single" w:sz="4" w:space="0" w:color="auto"/>
              <w:right w:val="single" w:sz="8" w:space="0" w:color="auto"/>
            </w:tcBorders>
            <w:shd w:val="clear" w:color="auto" w:fill="auto"/>
            <w:noWrap/>
            <w:vAlign w:val="bottom"/>
            <w:hideMark/>
          </w:tcPr>
          <w:p w14:paraId="5826EB2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5 816</w:t>
            </w:r>
          </w:p>
        </w:tc>
      </w:tr>
      <w:tr w:rsidR="00F418F0" w:rsidRPr="00F05B5A" w14:paraId="438412D2"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C60297C"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208 do 210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024408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53 598</w:t>
            </w:r>
          </w:p>
        </w:tc>
        <w:tc>
          <w:tcPr>
            <w:tcW w:w="0" w:type="auto"/>
            <w:tcBorders>
              <w:top w:val="nil"/>
              <w:left w:val="nil"/>
              <w:bottom w:val="single" w:sz="4" w:space="0" w:color="auto"/>
              <w:right w:val="single" w:sz="4" w:space="0" w:color="auto"/>
            </w:tcBorders>
            <w:shd w:val="clear" w:color="auto" w:fill="auto"/>
            <w:noWrap/>
            <w:vAlign w:val="bottom"/>
            <w:hideMark/>
          </w:tcPr>
          <w:p w14:paraId="69CD5E8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35 134</w:t>
            </w:r>
          </w:p>
        </w:tc>
        <w:tc>
          <w:tcPr>
            <w:tcW w:w="0" w:type="auto"/>
            <w:tcBorders>
              <w:top w:val="nil"/>
              <w:left w:val="nil"/>
              <w:bottom w:val="single" w:sz="4" w:space="0" w:color="auto"/>
              <w:right w:val="single" w:sz="4" w:space="0" w:color="auto"/>
            </w:tcBorders>
            <w:shd w:val="clear" w:color="auto" w:fill="auto"/>
            <w:noWrap/>
            <w:vAlign w:val="bottom"/>
            <w:hideMark/>
          </w:tcPr>
          <w:p w14:paraId="06AF495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12 648</w:t>
            </w:r>
          </w:p>
        </w:tc>
        <w:tc>
          <w:tcPr>
            <w:tcW w:w="0" w:type="auto"/>
            <w:tcBorders>
              <w:top w:val="nil"/>
              <w:left w:val="nil"/>
              <w:bottom w:val="single" w:sz="4" w:space="0" w:color="auto"/>
              <w:right w:val="single" w:sz="8" w:space="0" w:color="auto"/>
            </w:tcBorders>
            <w:shd w:val="clear" w:color="auto" w:fill="auto"/>
            <w:noWrap/>
            <w:vAlign w:val="bottom"/>
            <w:hideMark/>
          </w:tcPr>
          <w:p w14:paraId="0D9C62B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5 816</w:t>
            </w:r>
          </w:p>
        </w:tc>
      </w:tr>
      <w:tr w:rsidR="00F418F0" w:rsidRPr="00F05B5A" w14:paraId="5AEBB481"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CD2E44C"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211 do 213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8D019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53 369</w:t>
            </w:r>
          </w:p>
        </w:tc>
        <w:tc>
          <w:tcPr>
            <w:tcW w:w="0" w:type="auto"/>
            <w:tcBorders>
              <w:top w:val="nil"/>
              <w:left w:val="nil"/>
              <w:bottom w:val="single" w:sz="4" w:space="0" w:color="auto"/>
              <w:right w:val="single" w:sz="4" w:space="0" w:color="auto"/>
            </w:tcBorders>
            <w:shd w:val="clear" w:color="auto" w:fill="auto"/>
            <w:noWrap/>
            <w:vAlign w:val="bottom"/>
            <w:hideMark/>
          </w:tcPr>
          <w:p w14:paraId="1981D5D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34 966</w:t>
            </w:r>
          </w:p>
        </w:tc>
        <w:tc>
          <w:tcPr>
            <w:tcW w:w="0" w:type="auto"/>
            <w:tcBorders>
              <w:top w:val="nil"/>
              <w:left w:val="nil"/>
              <w:bottom w:val="single" w:sz="4" w:space="0" w:color="auto"/>
              <w:right w:val="single" w:sz="4" w:space="0" w:color="auto"/>
            </w:tcBorders>
            <w:shd w:val="clear" w:color="auto" w:fill="auto"/>
            <w:noWrap/>
            <w:vAlign w:val="bottom"/>
            <w:hideMark/>
          </w:tcPr>
          <w:p w14:paraId="24F6765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12 588</w:t>
            </w:r>
          </w:p>
        </w:tc>
        <w:tc>
          <w:tcPr>
            <w:tcW w:w="0" w:type="auto"/>
            <w:tcBorders>
              <w:top w:val="nil"/>
              <w:left w:val="nil"/>
              <w:bottom w:val="single" w:sz="4" w:space="0" w:color="auto"/>
              <w:right w:val="single" w:sz="8" w:space="0" w:color="auto"/>
            </w:tcBorders>
            <w:shd w:val="clear" w:color="auto" w:fill="auto"/>
            <w:noWrap/>
            <w:vAlign w:val="bottom"/>
            <w:hideMark/>
          </w:tcPr>
          <w:p w14:paraId="1E270B5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5 815</w:t>
            </w:r>
          </w:p>
        </w:tc>
      </w:tr>
      <w:tr w:rsidR="00F418F0" w:rsidRPr="00F05B5A" w14:paraId="2EB0F48D"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F78A686"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214 do 216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29922D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53 147</w:t>
            </w:r>
          </w:p>
        </w:tc>
        <w:tc>
          <w:tcPr>
            <w:tcW w:w="0" w:type="auto"/>
            <w:tcBorders>
              <w:top w:val="nil"/>
              <w:left w:val="nil"/>
              <w:bottom w:val="single" w:sz="4" w:space="0" w:color="auto"/>
              <w:right w:val="single" w:sz="4" w:space="0" w:color="auto"/>
            </w:tcBorders>
            <w:shd w:val="clear" w:color="auto" w:fill="auto"/>
            <w:noWrap/>
            <w:vAlign w:val="bottom"/>
            <w:hideMark/>
          </w:tcPr>
          <w:p w14:paraId="77D9985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34 803</w:t>
            </w:r>
          </w:p>
        </w:tc>
        <w:tc>
          <w:tcPr>
            <w:tcW w:w="0" w:type="auto"/>
            <w:tcBorders>
              <w:top w:val="nil"/>
              <w:left w:val="nil"/>
              <w:bottom w:val="single" w:sz="4" w:space="0" w:color="auto"/>
              <w:right w:val="single" w:sz="4" w:space="0" w:color="auto"/>
            </w:tcBorders>
            <w:shd w:val="clear" w:color="auto" w:fill="auto"/>
            <w:noWrap/>
            <w:vAlign w:val="bottom"/>
            <w:hideMark/>
          </w:tcPr>
          <w:p w14:paraId="71B661E0"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12 529</w:t>
            </w:r>
          </w:p>
        </w:tc>
        <w:tc>
          <w:tcPr>
            <w:tcW w:w="0" w:type="auto"/>
            <w:tcBorders>
              <w:top w:val="nil"/>
              <w:left w:val="nil"/>
              <w:bottom w:val="single" w:sz="4" w:space="0" w:color="auto"/>
              <w:right w:val="single" w:sz="8" w:space="0" w:color="auto"/>
            </w:tcBorders>
            <w:shd w:val="clear" w:color="auto" w:fill="auto"/>
            <w:noWrap/>
            <w:vAlign w:val="bottom"/>
            <w:hideMark/>
          </w:tcPr>
          <w:p w14:paraId="7CD5BC9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5 815</w:t>
            </w:r>
          </w:p>
        </w:tc>
      </w:tr>
      <w:tr w:rsidR="00F418F0" w:rsidRPr="00F05B5A" w14:paraId="7502B10F"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5A29D43"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217 do 219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77FD9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52 927</w:t>
            </w:r>
          </w:p>
        </w:tc>
        <w:tc>
          <w:tcPr>
            <w:tcW w:w="0" w:type="auto"/>
            <w:tcBorders>
              <w:top w:val="nil"/>
              <w:left w:val="nil"/>
              <w:bottom w:val="single" w:sz="4" w:space="0" w:color="auto"/>
              <w:right w:val="single" w:sz="4" w:space="0" w:color="auto"/>
            </w:tcBorders>
            <w:shd w:val="clear" w:color="auto" w:fill="auto"/>
            <w:noWrap/>
            <w:vAlign w:val="bottom"/>
            <w:hideMark/>
          </w:tcPr>
          <w:p w14:paraId="4848530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34 642</w:t>
            </w:r>
          </w:p>
        </w:tc>
        <w:tc>
          <w:tcPr>
            <w:tcW w:w="0" w:type="auto"/>
            <w:tcBorders>
              <w:top w:val="nil"/>
              <w:left w:val="nil"/>
              <w:bottom w:val="single" w:sz="4" w:space="0" w:color="auto"/>
              <w:right w:val="single" w:sz="4" w:space="0" w:color="auto"/>
            </w:tcBorders>
            <w:shd w:val="clear" w:color="auto" w:fill="auto"/>
            <w:noWrap/>
            <w:vAlign w:val="bottom"/>
            <w:hideMark/>
          </w:tcPr>
          <w:p w14:paraId="19A7520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12 471</w:t>
            </w:r>
          </w:p>
        </w:tc>
        <w:tc>
          <w:tcPr>
            <w:tcW w:w="0" w:type="auto"/>
            <w:tcBorders>
              <w:top w:val="nil"/>
              <w:left w:val="nil"/>
              <w:bottom w:val="single" w:sz="4" w:space="0" w:color="auto"/>
              <w:right w:val="single" w:sz="8" w:space="0" w:color="auto"/>
            </w:tcBorders>
            <w:shd w:val="clear" w:color="auto" w:fill="auto"/>
            <w:noWrap/>
            <w:vAlign w:val="bottom"/>
            <w:hideMark/>
          </w:tcPr>
          <w:p w14:paraId="430369E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5 814</w:t>
            </w:r>
          </w:p>
        </w:tc>
      </w:tr>
      <w:tr w:rsidR="00F418F0" w:rsidRPr="00F05B5A" w14:paraId="514AF498"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034F8D1B"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220 do 222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DE4F3A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52 712</w:t>
            </w:r>
          </w:p>
        </w:tc>
        <w:tc>
          <w:tcPr>
            <w:tcW w:w="0" w:type="auto"/>
            <w:tcBorders>
              <w:top w:val="nil"/>
              <w:left w:val="nil"/>
              <w:bottom w:val="single" w:sz="4" w:space="0" w:color="auto"/>
              <w:right w:val="single" w:sz="4" w:space="0" w:color="auto"/>
            </w:tcBorders>
            <w:shd w:val="clear" w:color="auto" w:fill="auto"/>
            <w:noWrap/>
            <w:vAlign w:val="bottom"/>
            <w:hideMark/>
          </w:tcPr>
          <w:p w14:paraId="7363A23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34 484</w:t>
            </w:r>
          </w:p>
        </w:tc>
        <w:tc>
          <w:tcPr>
            <w:tcW w:w="0" w:type="auto"/>
            <w:tcBorders>
              <w:top w:val="nil"/>
              <w:left w:val="nil"/>
              <w:bottom w:val="single" w:sz="4" w:space="0" w:color="auto"/>
              <w:right w:val="single" w:sz="4" w:space="0" w:color="auto"/>
            </w:tcBorders>
            <w:shd w:val="clear" w:color="auto" w:fill="auto"/>
            <w:noWrap/>
            <w:vAlign w:val="bottom"/>
            <w:hideMark/>
          </w:tcPr>
          <w:p w14:paraId="5052D4F9"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12 414</w:t>
            </w:r>
          </w:p>
        </w:tc>
        <w:tc>
          <w:tcPr>
            <w:tcW w:w="0" w:type="auto"/>
            <w:tcBorders>
              <w:top w:val="nil"/>
              <w:left w:val="nil"/>
              <w:bottom w:val="single" w:sz="4" w:space="0" w:color="auto"/>
              <w:right w:val="single" w:sz="8" w:space="0" w:color="auto"/>
            </w:tcBorders>
            <w:shd w:val="clear" w:color="auto" w:fill="auto"/>
            <w:noWrap/>
            <w:vAlign w:val="bottom"/>
            <w:hideMark/>
          </w:tcPr>
          <w:p w14:paraId="14C128E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5 814</w:t>
            </w:r>
          </w:p>
        </w:tc>
      </w:tr>
      <w:tr w:rsidR="00F418F0" w:rsidRPr="00F05B5A" w14:paraId="4EF314F0"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3963A6B"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223 do 225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54BF47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52 499</w:t>
            </w:r>
          </w:p>
        </w:tc>
        <w:tc>
          <w:tcPr>
            <w:tcW w:w="0" w:type="auto"/>
            <w:tcBorders>
              <w:top w:val="nil"/>
              <w:left w:val="nil"/>
              <w:bottom w:val="single" w:sz="4" w:space="0" w:color="auto"/>
              <w:right w:val="single" w:sz="4" w:space="0" w:color="auto"/>
            </w:tcBorders>
            <w:shd w:val="clear" w:color="auto" w:fill="auto"/>
            <w:noWrap/>
            <w:vAlign w:val="bottom"/>
            <w:hideMark/>
          </w:tcPr>
          <w:p w14:paraId="7DEF1C2C"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34 327</w:t>
            </w:r>
          </w:p>
        </w:tc>
        <w:tc>
          <w:tcPr>
            <w:tcW w:w="0" w:type="auto"/>
            <w:tcBorders>
              <w:top w:val="nil"/>
              <w:left w:val="nil"/>
              <w:bottom w:val="single" w:sz="4" w:space="0" w:color="auto"/>
              <w:right w:val="single" w:sz="4" w:space="0" w:color="auto"/>
            </w:tcBorders>
            <w:shd w:val="clear" w:color="auto" w:fill="auto"/>
            <w:noWrap/>
            <w:vAlign w:val="bottom"/>
            <w:hideMark/>
          </w:tcPr>
          <w:p w14:paraId="5918D02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12 358</w:t>
            </w:r>
          </w:p>
        </w:tc>
        <w:tc>
          <w:tcPr>
            <w:tcW w:w="0" w:type="auto"/>
            <w:tcBorders>
              <w:top w:val="nil"/>
              <w:left w:val="nil"/>
              <w:bottom w:val="single" w:sz="4" w:space="0" w:color="auto"/>
              <w:right w:val="single" w:sz="8" w:space="0" w:color="auto"/>
            </w:tcBorders>
            <w:shd w:val="clear" w:color="auto" w:fill="auto"/>
            <w:noWrap/>
            <w:vAlign w:val="bottom"/>
            <w:hideMark/>
          </w:tcPr>
          <w:p w14:paraId="27F7227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5 814</w:t>
            </w:r>
          </w:p>
        </w:tc>
      </w:tr>
      <w:tr w:rsidR="00F418F0" w:rsidRPr="00F05B5A" w14:paraId="65F5F32F"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E771AD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226 do 228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A4EB52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52 296</w:t>
            </w:r>
          </w:p>
        </w:tc>
        <w:tc>
          <w:tcPr>
            <w:tcW w:w="0" w:type="auto"/>
            <w:tcBorders>
              <w:top w:val="nil"/>
              <w:left w:val="nil"/>
              <w:bottom w:val="single" w:sz="4" w:space="0" w:color="auto"/>
              <w:right w:val="single" w:sz="4" w:space="0" w:color="auto"/>
            </w:tcBorders>
            <w:shd w:val="clear" w:color="auto" w:fill="auto"/>
            <w:noWrap/>
            <w:vAlign w:val="bottom"/>
            <w:hideMark/>
          </w:tcPr>
          <w:p w14:paraId="58877DD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34 178</w:t>
            </w:r>
          </w:p>
        </w:tc>
        <w:tc>
          <w:tcPr>
            <w:tcW w:w="0" w:type="auto"/>
            <w:tcBorders>
              <w:top w:val="nil"/>
              <w:left w:val="nil"/>
              <w:bottom w:val="single" w:sz="4" w:space="0" w:color="auto"/>
              <w:right w:val="single" w:sz="4" w:space="0" w:color="auto"/>
            </w:tcBorders>
            <w:shd w:val="clear" w:color="auto" w:fill="auto"/>
            <w:noWrap/>
            <w:vAlign w:val="bottom"/>
            <w:hideMark/>
          </w:tcPr>
          <w:p w14:paraId="60F38C8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12 304</w:t>
            </w:r>
          </w:p>
        </w:tc>
        <w:tc>
          <w:tcPr>
            <w:tcW w:w="0" w:type="auto"/>
            <w:tcBorders>
              <w:top w:val="nil"/>
              <w:left w:val="nil"/>
              <w:bottom w:val="single" w:sz="4" w:space="0" w:color="auto"/>
              <w:right w:val="single" w:sz="8" w:space="0" w:color="auto"/>
            </w:tcBorders>
            <w:shd w:val="clear" w:color="auto" w:fill="auto"/>
            <w:noWrap/>
            <w:vAlign w:val="bottom"/>
            <w:hideMark/>
          </w:tcPr>
          <w:p w14:paraId="7A63E93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5 814</w:t>
            </w:r>
          </w:p>
        </w:tc>
      </w:tr>
      <w:tr w:rsidR="00F418F0" w:rsidRPr="00F05B5A" w14:paraId="4050391C"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277F51FB"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229 do 232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A78BFF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52 092</w:t>
            </w:r>
          </w:p>
        </w:tc>
        <w:tc>
          <w:tcPr>
            <w:tcW w:w="0" w:type="auto"/>
            <w:tcBorders>
              <w:top w:val="nil"/>
              <w:left w:val="nil"/>
              <w:bottom w:val="single" w:sz="4" w:space="0" w:color="auto"/>
              <w:right w:val="single" w:sz="4" w:space="0" w:color="auto"/>
            </w:tcBorders>
            <w:shd w:val="clear" w:color="auto" w:fill="auto"/>
            <w:noWrap/>
            <w:vAlign w:val="bottom"/>
            <w:hideMark/>
          </w:tcPr>
          <w:p w14:paraId="6569EA0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34 028</w:t>
            </w:r>
          </w:p>
        </w:tc>
        <w:tc>
          <w:tcPr>
            <w:tcW w:w="0" w:type="auto"/>
            <w:tcBorders>
              <w:top w:val="nil"/>
              <w:left w:val="nil"/>
              <w:bottom w:val="single" w:sz="4" w:space="0" w:color="auto"/>
              <w:right w:val="single" w:sz="4" w:space="0" w:color="auto"/>
            </w:tcBorders>
            <w:shd w:val="clear" w:color="auto" w:fill="auto"/>
            <w:noWrap/>
            <w:vAlign w:val="bottom"/>
            <w:hideMark/>
          </w:tcPr>
          <w:p w14:paraId="2B450E2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12 250</w:t>
            </w:r>
          </w:p>
        </w:tc>
        <w:tc>
          <w:tcPr>
            <w:tcW w:w="0" w:type="auto"/>
            <w:tcBorders>
              <w:top w:val="nil"/>
              <w:left w:val="nil"/>
              <w:bottom w:val="single" w:sz="4" w:space="0" w:color="auto"/>
              <w:right w:val="single" w:sz="8" w:space="0" w:color="auto"/>
            </w:tcBorders>
            <w:shd w:val="clear" w:color="auto" w:fill="auto"/>
            <w:noWrap/>
            <w:vAlign w:val="bottom"/>
            <w:hideMark/>
          </w:tcPr>
          <w:p w14:paraId="133DAE3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5 814</w:t>
            </w:r>
          </w:p>
        </w:tc>
      </w:tr>
      <w:tr w:rsidR="00F418F0" w:rsidRPr="00F05B5A" w14:paraId="3EC04758"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60ABC08F"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233 do 237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07228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51 891</w:t>
            </w:r>
          </w:p>
        </w:tc>
        <w:tc>
          <w:tcPr>
            <w:tcW w:w="0" w:type="auto"/>
            <w:tcBorders>
              <w:top w:val="nil"/>
              <w:left w:val="nil"/>
              <w:bottom w:val="single" w:sz="4" w:space="0" w:color="auto"/>
              <w:right w:val="single" w:sz="4" w:space="0" w:color="auto"/>
            </w:tcBorders>
            <w:shd w:val="clear" w:color="auto" w:fill="auto"/>
            <w:noWrap/>
            <w:vAlign w:val="bottom"/>
            <w:hideMark/>
          </w:tcPr>
          <w:p w14:paraId="04C4D3E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33 881</w:t>
            </w:r>
          </w:p>
        </w:tc>
        <w:tc>
          <w:tcPr>
            <w:tcW w:w="0" w:type="auto"/>
            <w:tcBorders>
              <w:top w:val="nil"/>
              <w:left w:val="nil"/>
              <w:bottom w:val="single" w:sz="4" w:space="0" w:color="auto"/>
              <w:right w:val="single" w:sz="4" w:space="0" w:color="auto"/>
            </w:tcBorders>
            <w:shd w:val="clear" w:color="auto" w:fill="auto"/>
            <w:noWrap/>
            <w:vAlign w:val="bottom"/>
            <w:hideMark/>
          </w:tcPr>
          <w:p w14:paraId="0E01777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12 197</w:t>
            </w:r>
          </w:p>
        </w:tc>
        <w:tc>
          <w:tcPr>
            <w:tcW w:w="0" w:type="auto"/>
            <w:tcBorders>
              <w:top w:val="nil"/>
              <w:left w:val="nil"/>
              <w:bottom w:val="single" w:sz="4" w:space="0" w:color="auto"/>
              <w:right w:val="single" w:sz="8" w:space="0" w:color="auto"/>
            </w:tcBorders>
            <w:shd w:val="clear" w:color="auto" w:fill="auto"/>
            <w:noWrap/>
            <w:vAlign w:val="bottom"/>
            <w:hideMark/>
          </w:tcPr>
          <w:p w14:paraId="69500AE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5 813</w:t>
            </w:r>
          </w:p>
        </w:tc>
      </w:tr>
      <w:tr w:rsidR="00F418F0" w:rsidRPr="00F05B5A" w14:paraId="3E801692"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17DD09C"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238 do 242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B8E21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51 698</w:t>
            </w:r>
          </w:p>
        </w:tc>
        <w:tc>
          <w:tcPr>
            <w:tcW w:w="0" w:type="auto"/>
            <w:tcBorders>
              <w:top w:val="nil"/>
              <w:left w:val="nil"/>
              <w:bottom w:val="single" w:sz="4" w:space="0" w:color="auto"/>
              <w:right w:val="single" w:sz="4" w:space="0" w:color="auto"/>
            </w:tcBorders>
            <w:shd w:val="clear" w:color="auto" w:fill="auto"/>
            <w:noWrap/>
            <w:vAlign w:val="bottom"/>
            <w:hideMark/>
          </w:tcPr>
          <w:p w14:paraId="09C74CA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33 739</w:t>
            </w:r>
          </w:p>
        </w:tc>
        <w:tc>
          <w:tcPr>
            <w:tcW w:w="0" w:type="auto"/>
            <w:tcBorders>
              <w:top w:val="nil"/>
              <w:left w:val="nil"/>
              <w:bottom w:val="single" w:sz="4" w:space="0" w:color="auto"/>
              <w:right w:val="single" w:sz="4" w:space="0" w:color="auto"/>
            </w:tcBorders>
            <w:shd w:val="clear" w:color="auto" w:fill="auto"/>
            <w:noWrap/>
            <w:vAlign w:val="bottom"/>
            <w:hideMark/>
          </w:tcPr>
          <w:p w14:paraId="3DD55008"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12 146</w:t>
            </w:r>
          </w:p>
        </w:tc>
        <w:tc>
          <w:tcPr>
            <w:tcW w:w="0" w:type="auto"/>
            <w:tcBorders>
              <w:top w:val="nil"/>
              <w:left w:val="nil"/>
              <w:bottom w:val="single" w:sz="4" w:space="0" w:color="auto"/>
              <w:right w:val="single" w:sz="8" w:space="0" w:color="auto"/>
            </w:tcBorders>
            <w:shd w:val="clear" w:color="auto" w:fill="auto"/>
            <w:noWrap/>
            <w:vAlign w:val="bottom"/>
            <w:hideMark/>
          </w:tcPr>
          <w:p w14:paraId="3B6C22C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5 813</w:t>
            </w:r>
          </w:p>
        </w:tc>
      </w:tr>
      <w:tr w:rsidR="00F418F0" w:rsidRPr="00F05B5A" w14:paraId="65997352"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2EEC1CB"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243 do 247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C8D720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51 511</w:t>
            </w:r>
          </w:p>
        </w:tc>
        <w:tc>
          <w:tcPr>
            <w:tcW w:w="0" w:type="auto"/>
            <w:tcBorders>
              <w:top w:val="nil"/>
              <w:left w:val="nil"/>
              <w:bottom w:val="single" w:sz="4" w:space="0" w:color="auto"/>
              <w:right w:val="single" w:sz="4" w:space="0" w:color="auto"/>
            </w:tcBorders>
            <w:shd w:val="clear" w:color="auto" w:fill="auto"/>
            <w:noWrap/>
            <w:vAlign w:val="bottom"/>
            <w:hideMark/>
          </w:tcPr>
          <w:p w14:paraId="495C0B8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33 602</w:t>
            </w:r>
          </w:p>
        </w:tc>
        <w:tc>
          <w:tcPr>
            <w:tcW w:w="0" w:type="auto"/>
            <w:tcBorders>
              <w:top w:val="nil"/>
              <w:left w:val="nil"/>
              <w:bottom w:val="single" w:sz="4" w:space="0" w:color="auto"/>
              <w:right w:val="single" w:sz="4" w:space="0" w:color="auto"/>
            </w:tcBorders>
            <w:shd w:val="clear" w:color="auto" w:fill="auto"/>
            <w:noWrap/>
            <w:vAlign w:val="bottom"/>
            <w:hideMark/>
          </w:tcPr>
          <w:p w14:paraId="6B32E81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12 097</w:t>
            </w:r>
          </w:p>
        </w:tc>
        <w:tc>
          <w:tcPr>
            <w:tcW w:w="0" w:type="auto"/>
            <w:tcBorders>
              <w:top w:val="nil"/>
              <w:left w:val="nil"/>
              <w:bottom w:val="single" w:sz="4" w:space="0" w:color="auto"/>
              <w:right w:val="single" w:sz="8" w:space="0" w:color="auto"/>
            </w:tcBorders>
            <w:shd w:val="clear" w:color="auto" w:fill="auto"/>
            <w:noWrap/>
            <w:vAlign w:val="bottom"/>
            <w:hideMark/>
          </w:tcPr>
          <w:p w14:paraId="1AFFE24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5 812</w:t>
            </w:r>
          </w:p>
        </w:tc>
      </w:tr>
      <w:tr w:rsidR="00F418F0" w:rsidRPr="00F05B5A" w14:paraId="1BC03BF0"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AE9F857"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248 do 252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E8FC7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51 326</w:t>
            </w:r>
          </w:p>
        </w:tc>
        <w:tc>
          <w:tcPr>
            <w:tcW w:w="0" w:type="auto"/>
            <w:tcBorders>
              <w:top w:val="nil"/>
              <w:left w:val="nil"/>
              <w:bottom w:val="single" w:sz="4" w:space="0" w:color="auto"/>
              <w:right w:val="single" w:sz="4" w:space="0" w:color="auto"/>
            </w:tcBorders>
            <w:shd w:val="clear" w:color="auto" w:fill="auto"/>
            <w:noWrap/>
            <w:vAlign w:val="bottom"/>
            <w:hideMark/>
          </w:tcPr>
          <w:p w14:paraId="612B544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33 466</w:t>
            </w:r>
          </w:p>
        </w:tc>
        <w:tc>
          <w:tcPr>
            <w:tcW w:w="0" w:type="auto"/>
            <w:tcBorders>
              <w:top w:val="nil"/>
              <w:left w:val="nil"/>
              <w:bottom w:val="single" w:sz="4" w:space="0" w:color="auto"/>
              <w:right w:val="single" w:sz="4" w:space="0" w:color="auto"/>
            </w:tcBorders>
            <w:shd w:val="clear" w:color="auto" w:fill="auto"/>
            <w:noWrap/>
            <w:vAlign w:val="bottom"/>
            <w:hideMark/>
          </w:tcPr>
          <w:p w14:paraId="564CEDD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12 048</w:t>
            </w:r>
          </w:p>
        </w:tc>
        <w:tc>
          <w:tcPr>
            <w:tcW w:w="0" w:type="auto"/>
            <w:tcBorders>
              <w:top w:val="nil"/>
              <w:left w:val="nil"/>
              <w:bottom w:val="single" w:sz="4" w:space="0" w:color="auto"/>
              <w:right w:val="single" w:sz="8" w:space="0" w:color="auto"/>
            </w:tcBorders>
            <w:shd w:val="clear" w:color="auto" w:fill="auto"/>
            <w:noWrap/>
            <w:vAlign w:val="bottom"/>
            <w:hideMark/>
          </w:tcPr>
          <w:p w14:paraId="604D97A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5 812</w:t>
            </w:r>
          </w:p>
        </w:tc>
      </w:tr>
      <w:tr w:rsidR="00F418F0" w:rsidRPr="00F05B5A" w14:paraId="19EB5477"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38C81E3C"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253 do 258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03CB88A"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51 144</w:t>
            </w:r>
          </w:p>
        </w:tc>
        <w:tc>
          <w:tcPr>
            <w:tcW w:w="0" w:type="auto"/>
            <w:tcBorders>
              <w:top w:val="nil"/>
              <w:left w:val="nil"/>
              <w:bottom w:val="single" w:sz="4" w:space="0" w:color="auto"/>
              <w:right w:val="single" w:sz="4" w:space="0" w:color="auto"/>
            </w:tcBorders>
            <w:shd w:val="clear" w:color="auto" w:fill="auto"/>
            <w:noWrap/>
            <w:vAlign w:val="bottom"/>
            <w:hideMark/>
          </w:tcPr>
          <w:p w14:paraId="648070A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33 332</w:t>
            </w:r>
          </w:p>
        </w:tc>
        <w:tc>
          <w:tcPr>
            <w:tcW w:w="0" w:type="auto"/>
            <w:tcBorders>
              <w:top w:val="nil"/>
              <w:left w:val="nil"/>
              <w:bottom w:val="single" w:sz="4" w:space="0" w:color="auto"/>
              <w:right w:val="single" w:sz="4" w:space="0" w:color="auto"/>
            </w:tcBorders>
            <w:shd w:val="clear" w:color="auto" w:fill="auto"/>
            <w:noWrap/>
            <w:vAlign w:val="bottom"/>
            <w:hideMark/>
          </w:tcPr>
          <w:p w14:paraId="2E6FA87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12 000</w:t>
            </w:r>
          </w:p>
        </w:tc>
        <w:tc>
          <w:tcPr>
            <w:tcW w:w="0" w:type="auto"/>
            <w:tcBorders>
              <w:top w:val="nil"/>
              <w:left w:val="nil"/>
              <w:bottom w:val="single" w:sz="4" w:space="0" w:color="auto"/>
              <w:right w:val="single" w:sz="8" w:space="0" w:color="auto"/>
            </w:tcBorders>
            <w:shd w:val="clear" w:color="auto" w:fill="auto"/>
            <w:noWrap/>
            <w:vAlign w:val="bottom"/>
            <w:hideMark/>
          </w:tcPr>
          <w:p w14:paraId="0C9DB9B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5 812</w:t>
            </w:r>
          </w:p>
        </w:tc>
      </w:tr>
      <w:tr w:rsidR="00F418F0" w:rsidRPr="00F05B5A" w14:paraId="75B94325"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741413AC"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259 do 264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143A16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50 970</w:t>
            </w:r>
          </w:p>
        </w:tc>
        <w:tc>
          <w:tcPr>
            <w:tcW w:w="0" w:type="auto"/>
            <w:tcBorders>
              <w:top w:val="nil"/>
              <w:left w:val="nil"/>
              <w:bottom w:val="single" w:sz="4" w:space="0" w:color="auto"/>
              <w:right w:val="single" w:sz="4" w:space="0" w:color="auto"/>
            </w:tcBorders>
            <w:shd w:val="clear" w:color="auto" w:fill="auto"/>
            <w:noWrap/>
            <w:vAlign w:val="bottom"/>
            <w:hideMark/>
          </w:tcPr>
          <w:p w14:paraId="5A939FE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33 205</w:t>
            </w:r>
          </w:p>
        </w:tc>
        <w:tc>
          <w:tcPr>
            <w:tcW w:w="0" w:type="auto"/>
            <w:tcBorders>
              <w:top w:val="nil"/>
              <w:left w:val="nil"/>
              <w:bottom w:val="single" w:sz="4" w:space="0" w:color="auto"/>
              <w:right w:val="single" w:sz="4" w:space="0" w:color="auto"/>
            </w:tcBorders>
            <w:shd w:val="clear" w:color="auto" w:fill="auto"/>
            <w:noWrap/>
            <w:vAlign w:val="bottom"/>
            <w:hideMark/>
          </w:tcPr>
          <w:p w14:paraId="6C69E5DC"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11 954</w:t>
            </w:r>
          </w:p>
        </w:tc>
        <w:tc>
          <w:tcPr>
            <w:tcW w:w="0" w:type="auto"/>
            <w:tcBorders>
              <w:top w:val="nil"/>
              <w:left w:val="nil"/>
              <w:bottom w:val="single" w:sz="4" w:space="0" w:color="auto"/>
              <w:right w:val="single" w:sz="8" w:space="0" w:color="auto"/>
            </w:tcBorders>
            <w:shd w:val="clear" w:color="auto" w:fill="auto"/>
            <w:noWrap/>
            <w:vAlign w:val="bottom"/>
            <w:hideMark/>
          </w:tcPr>
          <w:p w14:paraId="35A428AD"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5 811</w:t>
            </w:r>
          </w:p>
        </w:tc>
      </w:tr>
      <w:tr w:rsidR="00F418F0" w:rsidRPr="00F05B5A" w14:paraId="51CF1FA5"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F51DB86"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265 do 270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25F91E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50 797</w:t>
            </w:r>
          </w:p>
        </w:tc>
        <w:tc>
          <w:tcPr>
            <w:tcW w:w="0" w:type="auto"/>
            <w:tcBorders>
              <w:top w:val="nil"/>
              <w:left w:val="nil"/>
              <w:bottom w:val="single" w:sz="4" w:space="0" w:color="auto"/>
              <w:right w:val="single" w:sz="4" w:space="0" w:color="auto"/>
            </w:tcBorders>
            <w:shd w:val="clear" w:color="auto" w:fill="auto"/>
            <w:noWrap/>
            <w:vAlign w:val="bottom"/>
            <w:hideMark/>
          </w:tcPr>
          <w:p w14:paraId="076D05D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33 078</w:t>
            </w:r>
          </w:p>
        </w:tc>
        <w:tc>
          <w:tcPr>
            <w:tcW w:w="0" w:type="auto"/>
            <w:tcBorders>
              <w:top w:val="nil"/>
              <w:left w:val="nil"/>
              <w:bottom w:val="single" w:sz="4" w:space="0" w:color="auto"/>
              <w:right w:val="single" w:sz="4" w:space="0" w:color="auto"/>
            </w:tcBorders>
            <w:shd w:val="clear" w:color="auto" w:fill="auto"/>
            <w:noWrap/>
            <w:vAlign w:val="bottom"/>
            <w:hideMark/>
          </w:tcPr>
          <w:p w14:paraId="7C84CD8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11 908</w:t>
            </w:r>
          </w:p>
        </w:tc>
        <w:tc>
          <w:tcPr>
            <w:tcW w:w="0" w:type="auto"/>
            <w:tcBorders>
              <w:top w:val="nil"/>
              <w:left w:val="nil"/>
              <w:bottom w:val="single" w:sz="4" w:space="0" w:color="auto"/>
              <w:right w:val="single" w:sz="8" w:space="0" w:color="auto"/>
            </w:tcBorders>
            <w:shd w:val="clear" w:color="auto" w:fill="auto"/>
            <w:noWrap/>
            <w:vAlign w:val="bottom"/>
            <w:hideMark/>
          </w:tcPr>
          <w:p w14:paraId="0DCECE5B"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5 811</w:t>
            </w:r>
          </w:p>
        </w:tc>
      </w:tr>
      <w:tr w:rsidR="00F418F0" w:rsidRPr="00F05B5A" w14:paraId="1A799736"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1FDEBB0"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271 do 300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547843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49 983</w:t>
            </w:r>
          </w:p>
        </w:tc>
        <w:tc>
          <w:tcPr>
            <w:tcW w:w="0" w:type="auto"/>
            <w:tcBorders>
              <w:top w:val="nil"/>
              <w:left w:val="nil"/>
              <w:bottom w:val="single" w:sz="4" w:space="0" w:color="auto"/>
              <w:right w:val="single" w:sz="4" w:space="0" w:color="auto"/>
            </w:tcBorders>
            <w:shd w:val="clear" w:color="auto" w:fill="auto"/>
            <w:noWrap/>
            <w:vAlign w:val="bottom"/>
            <w:hideMark/>
          </w:tcPr>
          <w:p w14:paraId="33A93F67"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32 481</w:t>
            </w:r>
          </w:p>
        </w:tc>
        <w:tc>
          <w:tcPr>
            <w:tcW w:w="0" w:type="auto"/>
            <w:tcBorders>
              <w:top w:val="nil"/>
              <w:left w:val="nil"/>
              <w:bottom w:val="single" w:sz="4" w:space="0" w:color="auto"/>
              <w:right w:val="single" w:sz="4" w:space="0" w:color="auto"/>
            </w:tcBorders>
            <w:shd w:val="clear" w:color="auto" w:fill="auto"/>
            <w:noWrap/>
            <w:vAlign w:val="bottom"/>
            <w:hideMark/>
          </w:tcPr>
          <w:p w14:paraId="7EF2161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11 693</w:t>
            </w:r>
          </w:p>
        </w:tc>
        <w:tc>
          <w:tcPr>
            <w:tcW w:w="0" w:type="auto"/>
            <w:tcBorders>
              <w:top w:val="nil"/>
              <w:left w:val="nil"/>
              <w:bottom w:val="single" w:sz="4" w:space="0" w:color="auto"/>
              <w:right w:val="single" w:sz="8" w:space="0" w:color="auto"/>
            </w:tcBorders>
            <w:shd w:val="clear" w:color="auto" w:fill="auto"/>
            <w:noWrap/>
            <w:vAlign w:val="bottom"/>
            <w:hideMark/>
          </w:tcPr>
          <w:p w14:paraId="2845D7E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5 809</w:t>
            </w:r>
          </w:p>
        </w:tc>
      </w:tr>
      <w:tr w:rsidR="00F418F0" w:rsidRPr="00F05B5A" w14:paraId="45621615"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45AAAC9D"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301 do 350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ACCD2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48 938</w:t>
            </w:r>
          </w:p>
        </w:tc>
        <w:tc>
          <w:tcPr>
            <w:tcW w:w="0" w:type="auto"/>
            <w:tcBorders>
              <w:top w:val="nil"/>
              <w:left w:val="nil"/>
              <w:bottom w:val="single" w:sz="4" w:space="0" w:color="auto"/>
              <w:right w:val="single" w:sz="4" w:space="0" w:color="auto"/>
            </w:tcBorders>
            <w:shd w:val="clear" w:color="auto" w:fill="auto"/>
            <w:noWrap/>
            <w:vAlign w:val="bottom"/>
            <w:hideMark/>
          </w:tcPr>
          <w:p w14:paraId="6346AA3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31 714</w:t>
            </w:r>
          </w:p>
        </w:tc>
        <w:tc>
          <w:tcPr>
            <w:tcW w:w="0" w:type="auto"/>
            <w:tcBorders>
              <w:top w:val="nil"/>
              <w:left w:val="nil"/>
              <w:bottom w:val="single" w:sz="4" w:space="0" w:color="auto"/>
              <w:right w:val="single" w:sz="4" w:space="0" w:color="auto"/>
            </w:tcBorders>
            <w:shd w:val="clear" w:color="auto" w:fill="auto"/>
            <w:noWrap/>
            <w:vAlign w:val="bottom"/>
            <w:hideMark/>
          </w:tcPr>
          <w:p w14:paraId="28FC7BB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11 417</w:t>
            </w:r>
          </w:p>
        </w:tc>
        <w:tc>
          <w:tcPr>
            <w:tcW w:w="0" w:type="auto"/>
            <w:tcBorders>
              <w:top w:val="nil"/>
              <w:left w:val="nil"/>
              <w:bottom w:val="single" w:sz="4" w:space="0" w:color="auto"/>
              <w:right w:val="single" w:sz="8" w:space="0" w:color="auto"/>
            </w:tcBorders>
            <w:shd w:val="clear" w:color="auto" w:fill="auto"/>
            <w:noWrap/>
            <w:vAlign w:val="bottom"/>
            <w:hideMark/>
          </w:tcPr>
          <w:p w14:paraId="7922C16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5 807</w:t>
            </w:r>
          </w:p>
        </w:tc>
      </w:tr>
      <w:tr w:rsidR="00F418F0" w:rsidRPr="00F05B5A" w14:paraId="7579C253"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EF60E1A"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351 do 450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087D98F"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47 288</w:t>
            </w:r>
          </w:p>
        </w:tc>
        <w:tc>
          <w:tcPr>
            <w:tcW w:w="0" w:type="auto"/>
            <w:tcBorders>
              <w:top w:val="nil"/>
              <w:left w:val="nil"/>
              <w:bottom w:val="single" w:sz="4" w:space="0" w:color="auto"/>
              <w:right w:val="single" w:sz="4" w:space="0" w:color="auto"/>
            </w:tcBorders>
            <w:shd w:val="clear" w:color="auto" w:fill="auto"/>
            <w:noWrap/>
            <w:vAlign w:val="bottom"/>
            <w:hideMark/>
          </w:tcPr>
          <w:p w14:paraId="16B1FBD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30 503</w:t>
            </w:r>
          </w:p>
        </w:tc>
        <w:tc>
          <w:tcPr>
            <w:tcW w:w="0" w:type="auto"/>
            <w:tcBorders>
              <w:top w:val="nil"/>
              <w:left w:val="nil"/>
              <w:bottom w:val="single" w:sz="4" w:space="0" w:color="auto"/>
              <w:right w:val="single" w:sz="4" w:space="0" w:color="auto"/>
            </w:tcBorders>
            <w:shd w:val="clear" w:color="auto" w:fill="auto"/>
            <w:noWrap/>
            <w:vAlign w:val="bottom"/>
            <w:hideMark/>
          </w:tcPr>
          <w:p w14:paraId="45167BF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10 981</w:t>
            </w:r>
          </w:p>
        </w:tc>
        <w:tc>
          <w:tcPr>
            <w:tcW w:w="0" w:type="auto"/>
            <w:tcBorders>
              <w:top w:val="nil"/>
              <w:left w:val="nil"/>
              <w:bottom w:val="single" w:sz="4" w:space="0" w:color="auto"/>
              <w:right w:val="single" w:sz="8" w:space="0" w:color="auto"/>
            </w:tcBorders>
            <w:shd w:val="clear" w:color="auto" w:fill="auto"/>
            <w:noWrap/>
            <w:vAlign w:val="bottom"/>
            <w:hideMark/>
          </w:tcPr>
          <w:p w14:paraId="0A9E4996"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5 804</w:t>
            </w:r>
          </w:p>
        </w:tc>
      </w:tr>
      <w:tr w:rsidR="00F418F0" w:rsidRPr="00F05B5A" w14:paraId="3738995E"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5B20EB41"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od 451 do 550 žáků (včetně)</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8EDF542"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46 080</w:t>
            </w:r>
          </w:p>
        </w:tc>
        <w:tc>
          <w:tcPr>
            <w:tcW w:w="0" w:type="auto"/>
            <w:tcBorders>
              <w:top w:val="nil"/>
              <w:left w:val="nil"/>
              <w:bottom w:val="single" w:sz="4" w:space="0" w:color="auto"/>
              <w:right w:val="single" w:sz="4" w:space="0" w:color="auto"/>
            </w:tcBorders>
            <w:shd w:val="clear" w:color="auto" w:fill="auto"/>
            <w:noWrap/>
            <w:vAlign w:val="bottom"/>
            <w:hideMark/>
          </w:tcPr>
          <w:p w14:paraId="7BE693E1"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29 616</w:t>
            </w:r>
          </w:p>
        </w:tc>
        <w:tc>
          <w:tcPr>
            <w:tcW w:w="0" w:type="auto"/>
            <w:tcBorders>
              <w:top w:val="nil"/>
              <w:left w:val="nil"/>
              <w:bottom w:val="single" w:sz="4" w:space="0" w:color="auto"/>
              <w:right w:val="single" w:sz="4" w:space="0" w:color="auto"/>
            </w:tcBorders>
            <w:shd w:val="clear" w:color="auto" w:fill="auto"/>
            <w:noWrap/>
            <w:vAlign w:val="bottom"/>
            <w:hideMark/>
          </w:tcPr>
          <w:p w14:paraId="57C413B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10 662</w:t>
            </w:r>
          </w:p>
        </w:tc>
        <w:tc>
          <w:tcPr>
            <w:tcW w:w="0" w:type="auto"/>
            <w:tcBorders>
              <w:top w:val="nil"/>
              <w:left w:val="nil"/>
              <w:bottom w:val="single" w:sz="4" w:space="0" w:color="auto"/>
              <w:right w:val="single" w:sz="8" w:space="0" w:color="auto"/>
            </w:tcBorders>
            <w:shd w:val="clear" w:color="auto" w:fill="auto"/>
            <w:noWrap/>
            <w:vAlign w:val="bottom"/>
            <w:hideMark/>
          </w:tcPr>
          <w:p w14:paraId="1834A8B3"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5 802</w:t>
            </w:r>
          </w:p>
        </w:tc>
      </w:tr>
      <w:tr w:rsidR="00F418F0" w:rsidRPr="00F05B5A" w14:paraId="0FE7993E" w14:textId="77777777" w:rsidTr="00873534">
        <w:trPr>
          <w:trHeight w:val="255"/>
          <w:jc w:val="center"/>
        </w:trPr>
        <w:tc>
          <w:tcPr>
            <w:tcW w:w="0" w:type="auto"/>
            <w:tcBorders>
              <w:top w:val="nil"/>
              <w:left w:val="single" w:sz="8" w:space="0" w:color="auto"/>
              <w:bottom w:val="single" w:sz="4" w:space="0" w:color="auto"/>
              <w:right w:val="nil"/>
            </w:tcBorders>
            <w:shd w:val="clear" w:color="auto" w:fill="auto"/>
            <w:vAlign w:val="center"/>
            <w:hideMark/>
          </w:tcPr>
          <w:p w14:paraId="116089C9" w14:textId="77777777" w:rsidR="00F418F0" w:rsidRPr="00F05B5A" w:rsidRDefault="00F418F0" w:rsidP="00FE06C6">
            <w:pPr>
              <w:spacing w:after="0" w:line="240" w:lineRule="auto"/>
              <w:rPr>
                <w:rFonts w:ascii="Arial" w:eastAsia="Times New Roman" w:hAnsi="Arial" w:cs="Arial"/>
                <w:sz w:val="16"/>
                <w:szCs w:val="16"/>
                <w:lang w:eastAsia="cs-CZ"/>
              </w:rPr>
            </w:pPr>
            <w:r w:rsidRPr="00F05B5A">
              <w:rPr>
                <w:rFonts w:ascii="Arial" w:eastAsia="Times New Roman" w:hAnsi="Arial" w:cs="Arial"/>
                <w:sz w:val="16"/>
                <w:szCs w:val="16"/>
                <w:lang w:eastAsia="cs-CZ"/>
              </w:rPr>
              <w:t xml:space="preserve">                     - nad 550 žáků</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F92A74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45 211</w:t>
            </w:r>
          </w:p>
        </w:tc>
        <w:tc>
          <w:tcPr>
            <w:tcW w:w="0" w:type="auto"/>
            <w:tcBorders>
              <w:top w:val="nil"/>
              <w:left w:val="nil"/>
              <w:bottom w:val="single" w:sz="4" w:space="0" w:color="auto"/>
              <w:right w:val="single" w:sz="4" w:space="0" w:color="auto"/>
            </w:tcBorders>
            <w:shd w:val="clear" w:color="auto" w:fill="auto"/>
            <w:noWrap/>
            <w:vAlign w:val="bottom"/>
            <w:hideMark/>
          </w:tcPr>
          <w:p w14:paraId="78293985"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28 979</w:t>
            </w:r>
          </w:p>
        </w:tc>
        <w:tc>
          <w:tcPr>
            <w:tcW w:w="0" w:type="auto"/>
            <w:tcBorders>
              <w:top w:val="nil"/>
              <w:left w:val="nil"/>
              <w:bottom w:val="single" w:sz="4" w:space="0" w:color="auto"/>
              <w:right w:val="single" w:sz="4" w:space="0" w:color="auto"/>
            </w:tcBorders>
            <w:shd w:val="clear" w:color="auto" w:fill="auto"/>
            <w:noWrap/>
            <w:vAlign w:val="bottom"/>
            <w:hideMark/>
          </w:tcPr>
          <w:p w14:paraId="60908984"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10 432</w:t>
            </w:r>
          </w:p>
        </w:tc>
        <w:tc>
          <w:tcPr>
            <w:tcW w:w="0" w:type="auto"/>
            <w:tcBorders>
              <w:top w:val="nil"/>
              <w:left w:val="nil"/>
              <w:bottom w:val="single" w:sz="4" w:space="0" w:color="auto"/>
              <w:right w:val="single" w:sz="8" w:space="0" w:color="auto"/>
            </w:tcBorders>
            <w:shd w:val="clear" w:color="auto" w:fill="auto"/>
            <w:noWrap/>
            <w:vAlign w:val="bottom"/>
            <w:hideMark/>
          </w:tcPr>
          <w:p w14:paraId="23F883DE" w14:textId="77777777" w:rsidR="00F418F0" w:rsidRPr="00F05B5A" w:rsidRDefault="00F418F0" w:rsidP="00FE06C6">
            <w:pPr>
              <w:spacing w:after="0" w:line="240" w:lineRule="auto"/>
              <w:jc w:val="right"/>
              <w:rPr>
                <w:rFonts w:ascii="Arial" w:eastAsia="Times New Roman" w:hAnsi="Arial" w:cs="Arial"/>
                <w:sz w:val="16"/>
                <w:szCs w:val="16"/>
                <w:lang w:eastAsia="cs-CZ"/>
              </w:rPr>
            </w:pPr>
            <w:r w:rsidRPr="00F05B5A">
              <w:rPr>
                <w:rFonts w:ascii="Arial" w:eastAsia="Times New Roman" w:hAnsi="Arial" w:cs="Arial"/>
                <w:sz w:val="16"/>
                <w:szCs w:val="16"/>
                <w:lang w:eastAsia="cs-CZ"/>
              </w:rPr>
              <w:t>5 800</w:t>
            </w:r>
          </w:p>
        </w:tc>
      </w:tr>
    </w:tbl>
    <w:p w14:paraId="42EE9ED7" w14:textId="77777777" w:rsidR="00F418F0" w:rsidRPr="00730ADE" w:rsidRDefault="00F418F0" w:rsidP="00FE06C6">
      <w:pPr>
        <w:spacing w:after="0" w:line="240" w:lineRule="auto"/>
        <w:jc w:val="both"/>
        <w:rPr>
          <w:rFonts w:cstheme="minorHAnsi"/>
          <w:color w:val="2E74B5" w:themeColor="accent5" w:themeShade="BF"/>
          <w:sz w:val="12"/>
          <w:szCs w:val="12"/>
          <w:shd w:val="clear" w:color="auto" w:fill="FFFFFF"/>
        </w:rPr>
      </w:pPr>
    </w:p>
    <w:p w14:paraId="5750643D" w14:textId="1C4E9A23" w:rsidR="00F418F0" w:rsidRPr="005379E4" w:rsidRDefault="00F418F0" w:rsidP="00FE06C6">
      <w:pPr>
        <w:spacing w:after="0" w:line="240" w:lineRule="auto"/>
        <w:jc w:val="both"/>
        <w:rPr>
          <w:rFonts w:cstheme="minorHAnsi"/>
          <w:b/>
          <w:sz w:val="24"/>
          <w:szCs w:val="24"/>
          <w:shd w:val="clear" w:color="auto" w:fill="FFFFFF"/>
        </w:rPr>
      </w:pPr>
      <w:r w:rsidRPr="007861CF">
        <w:rPr>
          <w:rFonts w:cstheme="minorHAnsi"/>
          <w:sz w:val="24"/>
          <w:szCs w:val="24"/>
          <w:shd w:val="clear" w:color="auto" w:fill="FFFFFF"/>
        </w:rPr>
        <w:t xml:space="preserve">Pro úplnost uvádíme, že tato funkční závislost se u krajských normativů (a tím ani u normativů MŠMT pro soukromé a církevní školy a školská zařízení) </w:t>
      </w:r>
      <w:r w:rsidRPr="005379E4">
        <w:rPr>
          <w:rFonts w:cstheme="minorHAnsi"/>
          <w:b/>
          <w:sz w:val="24"/>
          <w:szCs w:val="24"/>
          <w:shd w:val="clear" w:color="auto" w:fill="FFFFFF"/>
        </w:rPr>
        <w:t xml:space="preserve">neuplatňuje u středních škol, vyšších odborných škol, základních uměleckých škol ani jiných druhů školských služeb, </w:t>
      </w:r>
      <w:r w:rsidR="005152D5">
        <w:rPr>
          <w:rFonts w:cstheme="minorHAnsi"/>
          <w:b/>
          <w:sz w:val="24"/>
          <w:szCs w:val="24"/>
          <w:shd w:val="clear" w:color="auto" w:fill="FFFFFF"/>
        </w:rPr>
        <w:t xml:space="preserve">než </w:t>
      </w:r>
      <w:r w:rsidRPr="005379E4">
        <w:rPr>
          <w:rFonts w:cstheme="minorHAnsi"/>
          <w:b/>
          <w:sz w:val="24"/>
          <w:szCs w:val="24"/>
          <w:shd w:val="clear" w:color="auto" w:fill="FFFFFF"/>
        </w:rPr>
        <w:t>je školní družina</w:t>
      </w:r>
      <w:r w:rsidR="00CF0AC4">
        <w:rPr>
          <w:rFonts w:cstheme="minorHAnsi"/>
          <w:b/>
          <w:sz w:val="24"/>
          <w:szCs w:val="24"/>
          <w:shd w:val="clear" w:color="auto" w:fill="FFFFFF"/>
        </w:rPr>
        <w:t>, školní stravování a ubytování v domovech mládeže</w:t>
      </w:r>
      <w:r w:rsidRPr="005379E4">
        <w:rPr>
          <w:rFonts w:cstheme="minorHAnsi"/>
          <w:b/>
          <w:sz w:val="24"/>
          <w:szCs w:val="24"/>
          <w:shd w:val="clear" w:color="auto" w:fill="FFFFFF"/>
        </w:rPr>
        <w:t>.</w:t>
      </w:r>
    </w:p>
    <w:p w14:paraId="4A8BF641" w14:textId="335833CB" w:rsidR="00F418F0" w:rsidRPr="001E6B26" w:rsidRDefault="00F418F0" w:rsidP="00FE06C6">
      <w:pPr>
        <w:spacing w:after="0" w:line="240" w:lineRule="auto"/>
        <w:jc w:val="both"/>
        <w:rPr>
          <w:rFonts w:cstheme="minorHAnsi"/>
          <w:color w:val="2E74B5" w:themeColor="accent5" w:themeShade="BF"/>
          <w:sz w:val="24"/>
          <w:szCs w:val="24"/>
          <w:shd w:val="clear" w:color="auto" w:fill="FFFFFF"/>
        </w:rPr>
      </w:pPr>
      <w:r w:rsidRPr="001E6B26">
        <w:rPr>
          <w:rFonts w:cstheme="minorHAnsi"/>
          <w:color w:val="2E74B5" w:themeColor="accent5" w:themeShade="BF"/>
          <w:sz w:val="24"/>
          <w:szCs w:val="24"/>
          <w:shd w:val="clear" w:color="auto" w:fill="FFFFFF"/>
        </w:rPr>
        <w:lastRenderedPageBreak/>
        <w:t>1.3</w:t>
      </w:r>
    </w:p>
    <w:p w14:paraId="76730B7A" w14:textId="77777777" w:rsidR="00F418F0" w:rsidRDefault="00F418F0" w:rsidP="00FE06C6">
      <w:pPr>
        <w:spacing w:after="0" w:line="240" w:lineRule="auto"/>
        <w:jc w:val="both"/>
        <w:rPr>
          <w:rFonts w:cstheme="minorHAnsi"/>
          <w:color w:val="000000"/>
          <w:sz w:val="24"/>
          <w:szCs w:val="24"/>
          <w:shd w:val="clear" w:color="auto" w:fill="FFFFFF"/>
        </w:rPr>
      </w:pPr>
    </w:p>
    <w:p w14:paraId="3FB784CF" w14:textId="6B8C2E4B" w:rsidR="00F418F0" w:rsidRDefault="00F418F0" w:rsidP="00FE06C6">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Změna financování škol a školských zařízení zřizovaných krajem, obcí nebo svazkem obcí však od 1. ledna 2020 z podstatné části opouští striktně normativní princip financování podle skutečného počtu dětí, žáků, studentů či jiných jednotek výkonu.</w:t>
      </w:r>
    </w:p>
    <w:p w14:paraId="7BD8E0B7" w14:textId="77777777" w:rsidR="005955A8" w:rsidRDefault="005955A8" w:rsidP="00FE06C6">
      <w:pPr>
        <w:spacing w:after="0" w:line="240" w:lineRule="auto"/>
        <w:jc w:val="both"/>
        <w:rPr>
          <w:rFonts w:cstheme="minorHAnsi"/>
          <w:color w:val="000000"/>
          <w:sz w:val="24"/>
          <w:szCs w:val="24"/>
          <w:shd w:val="clear" w:color="auto" w:fill="FFFFFF"/>
        </w:rPr>
      </w:pPr>
    </w:p>
    <w:p w14:paraId="7E6EC27A" w14:textId="274392C2" w:rsidR="00F418F0" w:rsidRDefault="00F418F0" w:rsidP="00FE06C6">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MŠMT tak vzniká zákonná povinnost připravit </w:t>
      </w:r>
      <w:r w:rsidRPr="007861CF">
        <w:rPr>
          <w:rFonts w:cstheme="minorHAnsi"/>
          <w:b/>
          <w:color w:val="000000"/>
          <w:sz w:val="24"/>
          <w:szCs w:val="24"/>
          <w:shd w:val="clear" w:color="auto" w:fill="FFFFFF"/>
        </w:rPr>
        <w:t>transparentní a odůvodněný „převodový můstek“</w:t>
      </w:r>
      <w:r>
        <w:rPr>
          <w:rFonts w:cstheme="minorHAnsi"/>
          <w:color w:val="000000"/>
          <w:sz w:val="24"/>
          <w:szCs w:val="24"/>
          <w:shd w:val="clear" w:color="auto" w:fill="FFFFFF"/>
        </w:rPr>
        <w:t xml:space="preserve">, na </w:t>
      </w:r>
      <w:proofErr w:type="gramStart"/>
      <w:r>
        <w:rPr>
          <w:rFonts w:cstheme="minorHAnsi"/>
          <w:color w:val="000000"/>
          <w:sz w:val="24"/>
          <w:szCs w:val="24"/>
          <w:shd w:val="clear" w:color="auto" w:fill="FFFFFF"/>
        </w:rPr>
        <w:t>základě</w:t>
      </w:r>
      <w:proofErr w:type="gramEnd"/>
      <w:r>
        <w:rPr>
          <w:rFonts w:cstheme="minorHAnsi"/>
          <w:color w:val="000000"/>
          <w:sz w:val="24"/>
          <w:szCs w:val="24"/>
          <w:shd w:val="clear" w:color="auto" w:fill="FFFFFF"/>
        </w:rPr>
        <w:t xml:space="preserve"> kterého bude schopné naplnit svou zákonnou povinnost vyjádřenou </w:t>
      </w:r>
      <w:r w:rsidR="00562212">
        <w:rPr>
          <w:rFonts w:cstheme="minorHAnsi"/>
          <w:color w:val="000000"/>
          <w:sz w:val="24"/>
          <w:szCs w:val="24"/>
          <w:shd w:val="clear" w:color="auto" w:fill="FFFFFF"/>
        </w:rPr>
        <w:br/>
      </w:r>
      <w:r>
        <w:rPr>
          <w:rFonts w:cstheme="minorHAnsi"/>
          <w:color w:val="000000"/>
          <w:sz w:val="24"/>
          <w:szCs w:val="24"/>
          <w:shd w:val="clear" w:color="auto" w:fill="FFFFFF"/>
        </w:rPr>
        <w:t>v § 4 zákona č. 306/1999 Sb. a stanovit pro soukromé (ale i církevní</w:t>
      </w:r>
      <w:r w:rsidR="00856AC4">
        <w:rPr>
          <w:rFonts w:cstheme="minorHAnsi"/>
          <w:color w:val="000000"/>
          <w:sz w:val="24"/>
          <w:szCs w:val="24"/>
          <w:shd w:val="clear" w:color="auto" w:fill="FFFFFF"/>
        </w:rPr>
        <w:t>) školy</w:t>
      </w:r>
      <w:r>
        <w:rPr>
          <w:rFonts w:cstheme="minorHAnsi"/>
          <w:color w:val="000000"/>
          <w:sz w:val="24"/>
          <w:szCs w:val="24"/>
          <w:shd w:val="clear" w:color="auto" w:fill="FFFFFF"/>
        </w:rPr>
        <w:t xml:space="preserve"> normativy jako roční objem neinvestičních výdajů </w:t>
      </w:r>
      <w:r w:rsidRPr="007861CF">
        <w:rPr>
          <w:rFonts w:cstheme="minorHAnsi"/>
          <w:b/>
          <w:color w:val="000000"/>
          <w:sz w:val="24"/>
          <w:szCs w:val="24"/>
          <w:shd w:val="clear" w:color="auto" w:fill="FFFFFF"/>
        </w:rPr>
        <w:t>připadajících na 1 dítě, žáka či studenta</w:t>
      </w:r>
      <w:r>
        <w:rPr>
          <w:rFonts w:cstheme="minorHAnsi"/>
          <w:color w:val="000000"/>
          <w:sz w:val="24"/>
          <w:szCs w:val="24"/>
          <w:shd w:val="clear" w:color="auto" w:fill="FFFFFF"/>
        </w:rPr>
        <w:t xml:space="preserve"> ve srovnatelném oboru vzdělání a formě vzdělávání </w:t>
      </w:r>
      <w:r w:rsidR="00856AC4">
        <w:rPr>
          <w:rFonts w:cstheme="minorHAnsi"/>
          <w:color w:val="000000"/>
          <w:sz w:val="24"/>
          <w:szCs w:val="24"/>
          <w:shd w:val="clear" w:color="auto" w:fill="FFFFFF"/>
        </w:rPr>
        <w:t xml:space="preserve">ve škole </w:t>
      </w:r>
      <w:r>
        <w:rPr>
          <w:rFonts w:cstheme="minorHAnsi"/>
          <w:color w:val="000000"/>
          <w:sz w:val="24"/>
          <w:szCs w:val="24"/>
          <w:shd w:val="clear" w:color="auto" w:fill="FFFFFF"/>
        </w:rPr>
        <w:t>či srovnatelné mateřské škole</w:t>
      </w:r>
      <w:r w:rsidR="00856AC4">
        <w:rPr>
          <w:rFonts w:cstheme="minorHAnsi"/>
          <w:color w:val="000000"/>
          <w:sz w:val="24"/>
          <w:szCs w:val="24"/>
          <w:shd w:val="clear" w:color="auto" w:fill="FFFFFF"/>
        </w:rPr>
        <w:t xml:space="preserve"> nebo ve srovnatelné školské službě ve školském zařízení</w:t>
      </w:r>
      <w:r>
        <w:rPr>
          <w:rFonts w:cstheme="minorHAnsi"/>
          <w:color w:val="000000"/>
          <w:sz w:val="24"/>
          <w:szCs w:val="24"/>
          <w:shd w:val="clear" w:color="auto" w:fill="FFFFFF"/>
        </w:rPr>
        <w:t>.</w:t>
      </w:r>
    </w:p>
    <w:p w14:paraId="7A27B4E2" w14:textId="77777777" w:rsidR="00F418F0" w:rsidRDefault="00F418F0" w:rsidP="00FE06C6">
      <w:pPr>
        <w:spacing w:after="0" w:line="240" w:lineRule="auto"/>
        <w:jc w:val="both"/>
        <w:rPr>
          <w:rFonts w:cstheme="minorHAnsi"/>
          <w:color w:val="000000"/>
          <w:sz w:val="24"/>
          <w:szCs w:val="24"/>
          <w:shd w:val="clear" w:color="auto" w:fill="FFFFFF"/>
        </w:rPr>
      </w:pPr>
    </w:p>
    <w:p w14:paraId="605337F6" w14:textId="290590F5" w:rsidR="00F418F0" w:rsidRDefault="00F418F0" w:rsidP="00FE06C6">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V první etapě tohoto procesu již MŠMT v lednu 2019 (při zveřejnění normativů soukromého </w:t>
      </w:r>
      <w:r w:rsidR="00562212">
        <w:rPr>
          <w:rFonts w:cstheme="minorHAnsi"/>
          <w:color w:val="000000"/>
          <w:sz w:val="24"/>
          <w:szCs w:val="24"/>
          <w:shd w:val="clear" w:color="auto" w:fill="FFFFFF"/>
        </w:rPr>
        <w:br/>
      </w:r>
      <w:r>
        <w:rPr>
          <w:rFonts w:cstheme="minorHAnsi"/>
          <w:color w:val="000000"/>
          <w:sz w:val="24"/>
          <w:szCs w:val="24"/>
          <w:shd w:val="clear" w:color="auto" w:fill="FFFFFF"/>
        </w:rPr>
        <w:t>a církevního školství na rok 2019) deklarovalo následující:</w:t>
      </w:r>
    </w:p>
    <w:p w14:paraId="7396CDED" w14:textId="77777777" w:rsidR="00F418F0" w:rsidRPr="005379E4" w:rsidRDefault="00F418F0" w:rsidP="00FE06C6">
      <w:pPr>
        <w:spacing w:before="120" w:line="240" w:lineRule="auto"/>
        <w:jc w:val="both"/>
        <w:rPr>
          <w:i/>
          <w:sz w:val="24"/>
          <w:szCs w:val="24"/>
        </w:rPr>
      </w:pPr>
      <w:r>
        <w:rPr>
          <w:i/>
          <w:sz w:val="24"/>
          <w:szCs w:val="24"/>
        </w:rPr>
        <w:t>„</w:t>
      </w:r>
      <w:r w:rsidRPr="005379E4">
        <w:rPr>
          <w:i/>
          <w:sz w:val="24"/>
          <w:szCs w:val="24"/>
        </w:rPr>
        <w:t xml:space="preserve">V souvislosti se změnou systému financování škol a školských zařízení zřizovaných kraji, obcemi nebo dobrovolnými svazky obcí ze státního rozpočtu (od 1. ledna 2020) lze již nyní avizovat tyto navazující kroky týkající se normativů pro soukromé školství na rok 2020 </w:t>
      </w:r>
      <w:r w:rsidRPr="005379E4">
        <w:rPr>
          <w:i/>
          <w:sz w:val="24"/>
          <w:szCs w:val="24"/>
        </w:rPr>
        <w:br/>
        <w:t>(při zachování principu ročního odstupu promítání zvyšování normativů oproti veřejným školám – vyplývá z § 4 odst. 1, 2 a 4 zákona č. 306/1999 Sb.):</w:t>
      </w:r>
    </w:p>
    <w:p w14:paraId="7B66FD12" w14:textId="023CD359" w:rsidR="00F418F0" w:rsidRPr="005379E4" w:rsidRDefault="00F418F0" w:rsidP="00FE06C6">
      <w:pPr>
        <w:spacing w:before="120" w:line="240" w:lineRule="auto"/>
        <w:jc w:val="both"/>
        <w:rPr>
          <w:i/>
          <w:sz w:val="24"/>
          <w:szCs w:val="24"/>
        </w:rPr>
      </w:pPr>
      <w:r w:rsidRPr="005379E4">
        <w:rPr>
          <w:i/>
          <w:sz w:val="24"/>
          <w:szCs w:val="24"/>
        </w:rPr>
        <w:t xml:space="preserve">- </w:t>
      </w:r>
      <w:r w:rsidRPr="005105D5">
        <w:rPr>
          <w:b/>
          <w:i/>
          <w:sz w:val="24"/>
          <w:szCs w:val="24"/>
        </w:rPr>
        <w:t xml:space="preserve">v průběhu roku 2019 budou na základě provedené analýzy krajských normativů </w:t>
      </w:r>
      <w:r w:rsidR="00FE06C6">
        <w:rPr>
          <w:b/>
          <w:i/>
          <w:sz w:val="24"/>
          <w:szCs w:val="24"/>
        </w:rPr>
        <w:br/>
      </w:r>
      <w:r w:rsidRPr="005105D5">
        <w:rPr>
          <w:b/>
          <w:i/>
          <w:sz w:val="24"/>
          <w:szCs w:val="24"/>
        </w:rPr>
        <w:t xml:space="preserve">pro jednotlivé obory vzdělání vyšších odborných škol stanoveny centrální (jednotné pro celou ČR) normativy na 1 studenta daného vzdělávacího programu vyšší odborné školy zřizované krajem, z nichž bude vycházeno při stanovení normativů soukromého (a církevního) vyššího odborného školství pro rok 2020. Obdobně bude postupováno v oblasti normativů </w:t>
      </w:r>
      <w:r w:rsidR="00FE06C6">
        <w:rPr>
          <w:b/>
          <w:i/>
          <w:sz w:val="24"/>
          <w:szCs w:val="24"/>
        </w:rPr>
        <w:br/>
      </w:r>
      <w:r w:rsidRPr="005105D5">
        <w:rPr>
          <w:b/>
          <w:i/>
          <w:sz w:val="24"/>
          <w:szCs w:val="24"/>
        </w:rPr>
        <w:t>pro základní umělecké školy</w:t>
      </w:r>
      <w:r w:rsidRPr="005379E4">
        <w:rPr>
          <w:i/>
          <w:sz w:val="24"/>
          <w:szCs w:val="24"/>
        </w:rPr>
        <w:t xml:space="preserve">; </w:t>
      </w:r>
    </w:p>
    <w:p w14:paraId="3907A509" w14:textId="7284C1E3" w:rsidR="00F418F0" w:rsidRDefault="00F418F0" w:rsidP="00FE06C6">
      <w:pPr>
        <w:spacing w:before="120" w:line="240" w:lineRule="auto"/>
        <w:jc w:val="both"/>
        <w:rPr>
          <w:b/>
          <w:i/>
          <w:sz w:val="24"/>
          <w:szCs w:val="24"/>
        </w:rPr>
      </w:pPr>
      <w:r w:rsidRPr="005379E4">
        <w:rPr>
          <w:i/>
          <w:sz w:val="24"/>
          <w:szCs w:val="24"/>
        </w:rPr>
        <w:t xml:space="preserve">- </w:t>
      </w:r>
      <w:r w:rsidRPr="005379E4">
        <w:rPr>
          <w:b/>
          <w:i/>
          <w:sz w:val="24"/>
          <w:szCs w:val="24"/>
        </w:rPr>
        <w:t>v</w:t>
      </w:r>
      <w:r>
        <w:rPr>
          <w:b/>
          <w:i/>
          <w:sz w:val="24"/>
          <w:szCs w:val="24"/>
        </w:rPr>
        <w:t> </w:t>
      </w:r>
      <w:r w:rsidRPr="005379E4">
        <w:rPr>
          <w:b/>
          <w:i/>
          <w:sz w:val="24"/>
          <w:szCs w:val="24"/>
        </w:rPr>
        <w:t>první polovině roku 2019 bude navržena nová struktura normativů pro soukromé základní školy pro rok 2020 zohledňující změnu principu financování přímých výdajů na vzdělávání v</w:t>
      </w:r>
      <w:r>
        <w:rPr>
          <w:b/>
          <w:i/>
          <w:sz w:val="24"/>
          <w:szCs w:val="24"/>
        </w:rPr>
        <w:t> </w:t>
      </w:r>
      <w:r w:rsidRPr="005379E4">
        <w:rPr>
          <w:b/>
          <w:i/>
          <w:sz w:val="24"/>
          <w:szCs w:val="24"/>
        </w:rPr>
        <w:t>základních školách (opuštění principu lineární funkce v</w:t>
      </w:r>
      <w:r>
        <w:rPr>
          <w:b/>
          <w:i/>
          <w:sz w:val="24"/>
          <w:szCs w:val="24"/>
        </w:rPr>
        <w:t> </w:t>
      </w:r>
      <w:r w:rsidRPr="005379E4">
        <w:rPr>
          <w:b/>
          <w:i/>
          <w:sz w:val="24"/>
          <w:szCs w:val="24"/>
        </w:rPr>
        <w:t xml:space="preserve">závislosti na velikosti základní školy </w:t>
      </w:r>
      <w:r w:rsidRPr="005379E4">
        <w:rPr>
          <w:b/>
          <w:i/>
          <w:sz w:val="24"/>
          <w:szCs w:val="24"/>
        </w:rPr>
        <w:br/>
        <w:t xml:space="preserve">a přiblížení konceptu </w:t>
      </w:r>
      <w:proofErr w:type="spellStart"/>
      <w:r w:rsidRPr="005379E4">
        <w:rPr>
          <w:b/>
          <w:i/>
          <w:sz w:val="24"/>
          <w:szCs w:val="24"/>
        </w:rPr>
        <w:t>naplněnostních</w:t>
      </w:r>
      <w:proofErr w:type="spellEnd"/>
      <w:r w:rsidRPr="005379E4">
        <w:rPr>
          <w:b/>
          <w:i/>
          <w:sz w:val="24"/>
          <w:szCs w:val="24"/>
        </w:rPr>
        <w:t xml:space="preserve"> kategorií třídy pro účely stanovení </w:t>
      </w:r>
      <w:proofErr w:type="spellStart"/>
      <w:r w:rsidRPr="005379E4">
        <w:rPr>
          <w:b/>
          <w:i/>
          <w:sz w:val="24"/>
          <w:szCs w:val="24"/>
        </w:rPr>
        <w:t>P</w:t>
      </w:r>
      <w:r w:rsidR="008B2A12">
        <w:rPr>
          <w:b/>
          <w:i/>
          <w:sz w:val="24"/>
          <w:szCs w:val="24"/>
        </w:rPr>
        <w:t>H</w:t>
      </w:r>
      <w:r>
        <w:rPr>
          <w:b/>
          <w:i/>
          <w:sz w:val="24"/>
          <w:szCs w:val="24"/>
        </w:rPr>
        <w:t>m</w:t>
      </w:r>
      <w:r w:rsidRPr="005379E4">
        <w:rPr>
          <w:b/>
          <w:i/>
          <w:sz w:val="24"/>
          <w:szCs w:val="24"/>
        </w:rPr>
        <w:t>ax</w:t>
      </w:r>
      <w:proofErr w:type="spellEnd"/>
      <w:r w:rsidRPr="005379E4">
        <w:rPr>
          <w:b/>
          <w:i/>
          <w:sz w:val="24"/>
          <w:szCs w:val="24"/>
        </w:rPr>
        <w:t xml:space="preserve"> a opravného koeficientu k</w:t>
      </w:r>
      <w:r>
        <w:rPr>
          <w:b/>
          <w:i/>
          <w:sz w:val="24"/>
          <w:szCs w:val="24"/>
        </w:rPr>
        <w:t> </w:t>
      </w:r>
      <w:r w:rsidRPr="005379E4">
        <w:rPr>
          <w:b/>
          <w:i/>
          <w:sz w:val="24"/>
          <w:szCs w:val="24"/>
        </w:rPr>
        <w:t xml:space="preserve">normativu na nenárokové složky platu); nová struktura normativů </w:t>
      </w:r>
      <w:r w:rsidR="00FE06C6">
        <w:rPr>
          <w:b/>
          <w:i/>
          <w:sz w:val="24"/>
          <w:szCs w:val="24"/>
        </w:rPr>
        <w:br/>
      </w:r>
      <w:r w:rsidRPr="005379E4">
        <w:rPr>
          <w:b/>
          <w:i/>
          <w:sz w:val="24"/>
          <w:szCs w:val="24"/>
        </w:rPr>
        <w:t>pro soukromé základní školy pro rok 2</w:t>
      </w:r>
      <w:r w:rsidR="008B2A12">
        <w:rPr>
          <w:b/>
          <w:i/>
          <w:sz w:val="24"/>
          <w:szCs w:val="24"/>
        </w:rPr>
        <w:t xml:space="preserve">020 bude zveřejněna nejpozději </w:t>
      </w:r>
      <w:r w:rsidRPr="005379E4">
        <w:rPr>
          <w:b/>
          <w:i/>
          <w:sz w:val="24"/>
          <w:szCs w:val="24"/>
        </w:rPr>
        <w:t>v</w:t>
      </w:r>
      <w:r>
        <w:rPr>
          <w:b/>
          <w:i/>
          <w:sz w:val="24"/>
          <w:szCs w:val="24"/>
        </w:rPr>
        <w:t> </w:t>
      </w:r>
      <w:r w:rsidRPr="005379E4">
        <w:rPr>
          <w:b/>
          <w:i/>
          <w:sz w:val="24"/>
          <w:szCs w:val="24"/>
        </w:rPr>
        <w:t>srpnu 2019, aby se na ni mohly školy připravit.</w:t>
      </w:r>
      <w:r>
        <w:rPr>
          <w:b/>
          <w:i/>
          <w:sz w:val="24"/>
          <w:szCs w:val="24"/>
        </w:rPr>
        <w:t>“</w:t>
      </w:r>
    </w:p>
    <w:p w14:paraId="755309BB" w14:textId="0A5531B0" w:rsidR="00F418F0" w:rsidRDefault="00F418F0" w:rsidP="00CE3ED1">
      <w:pPr>
        <w:shd w:val="clear" w:color="auto" w:fill="D9D9D9" w:themeFill="background1" w:themeFillShade="D9"/>
        <w:spacing w:before="120" w:line="240" w:lineRule="auto"/>
        <w:jc w:val="both"/>
        <w:rPr>
          <w:sz w:val="24"/>
          <w:szCs w:val="24"/>
        </w:rPr>
      </w:pPr>
      <w:r w:rsidRPr="005379E4">
        <w:rPr>
          <w:sz w:val="24"/>
          <w:szCs w:val="24"/>
        </w:rPr>
        <w:t>V</w:t>
      </w:r>
      <w:r>
        <w:rPr>
          <w:sz w:val="24"/>
          <w:szCs w:val="24"/>
        </w:rPr>
        <w:t> </w:t>
      </w:r>
      <w:r w:rsidRPr="005379E4">
        <w:rPr>
          <w:sz w:val="24"/>
          <w:szCs w:val="24"/>
        </w:rPr>
        <w:t xml:space="preserve">dalších částech tohoto materiálu </w:t>
      </w:r>
      <w:r>
        <w:rPr>
          <w:sz w:val="24"/>
          <w:szCs w:val="24"/>
        </w:rPr>
        <w:t xml:space="preserve">je tak přehledně popsáno systémové řešení, které přináší </w:t>
      </w:r>
      <w:r w:rsidRPr="006D4671">
        <w:rPr>
          <w:b/>
          <w:sz w:val="24"/>
          <w:szCs w:val="24"/>
        </w:rPr>
        <w:t xml:space="preserve">transparentní a stabilní „převodový můstek“ pro oblast mateřských škol, základních škol </w:t>
      </w:r>
      <w:r w:rsidR="00562212">
        <w:rPr>
          <w:b/>
          <w:sz w:val="24"/>
          <w:szCs w:val="24"/>
        </w:rPr>
        <w:br/>
      </w:r>
      <w:r w:rsidRPr="006D4671">
        <w:rPr>
          <w:b/>
          <w:sz w:val="24"/>
          <w:szCs w:val="24"/>
        </w:rPr>
        <w:t>a školních družin</w:t>
      </w:r>
      <w:r w:rsidR="00CE3ED1">
        <w:rPr>
          <w:b/>
          <w:sz w:val="24"/>
          <w:szCs w:val="24"/>
        </w:rPr>
        <w:t>, kterým MŠMT vytváří jednoznačnou základnu pro tvorbu normativů do budoucna a kterým naplňuje § 4 zákona č. 306/1999 Sb.</w:t>
      </w:r>
    </w:p>
    <w:p w14:paraId="0DA9455F" w14:textId="3B4879BB" w:rsidR="00F418F0" w:rsidRDefault="00B1017C" w:rsidP="00FE06C6">
      <w:pPr>
        <w:spacing w:before="120" w:line="240" w:lineRule="auto"/>
        <w:jc w:val="both"/>
        <w:rPr>
          <w:sz w:val="24"/>
          <w:szCs w:val="24"/>
        </w:rPr>
      </w:pPr>
      <w:r w:rsidRPr="00ED7D78">
        <w:rPr>
          <w:sz w:val="24"/>
          <w:szCs w:val="24"/>
        </w:rPr>
        <w:t xml:space="preserve">Navržené </w:t>
      </w:r>
      <w:r w:rsidR="00F418F0" w:rsidRPr="00ED7D78">
        <w:rPr>
          <w:sz w:val="24"/>
          <w:szCs w:val="24"/>
        </w:rPr>
        <w:t>řešení</w:t>
      </w:r>
      <w:r w:rsidRPr="00ED7D78">
        <w:rPr>
          <w:sz w:val="24"/>
          <w:szCs w:val="24"/>
        </w:rPr>
        <w:t xml:space="preserve"> bylo v červenci 2019 schváleno</w:t>
      </w:r>
      <w:r w:rsidR="00F418F0" w:rsidRPr="00ED7D78">
        <w:rPr>
          <w:sz w:val="24"/>
          <w:szCs w:val="24"/>
        </w:rPr>
        <w:t xml:space="preserve"> vedením MŠMT</w:t>
      </w:r>
      <w:r w:rsidRPr="00ED7D78">
        <w:rPr>
          <w:sz w:val="24"/>
          <w:szCs w:val="24"/>
        </w:rPr>
        <w:t>, v</w:t>
      </w:r>
      <w:r w:rsidR="00CE3ED1">
        <w:rPr>
          <w:sz w:val="24"/>
          <w:szCs w:val="24"/>
        </w:rPr>
        <w:t> </w:t>
      </w:r>
      <w:r w:rsidRPr="00ED7D78">
        <w:rPr>
          <w:sz w:val="24"/>
          <w:szCs w:val="24"/>
        </w:rPr>
        <w:t>srpnu</w:t>
      </w:r>
      <w:r w:rsidR="00CE3ED1">
        <w:rPr>
          <w:sz w:val="24"/>
          <w:szCs w:val="24"/>
        </w:rPr>
        <w:t xml:space="preserve"> a v září</w:t>
      </w:r>
      <w:r w:rsidRPr="00ED7D78">
        <w:rPr>
          <w:sz w:val="24"/>
          <w:szCs w:val="24"/>
        </w:rPr>
        <w:t xml:space="preserve"> 2019 b</w:t>
      </w:r>
      <w:r w:rsidR="00CE3ED1">
        <w:rPr>
          <w:sz w:val="24"/>
          <w:szCs w:val="24"/>
        </w:rPr>
        <w:t>ylo opakovaně projednáváno</w:t>
      </w:r>
      <w:r w:rsidR="00F418F0" w:rsidRPr="00ED7D78">
        <w:rPr>
          <w:sz w:val="24"/>
          <w:szCs w:val="24"/>
        </w:rPr>
        <w:t xml:space="preserve"> se zástupci církevního a soukromého školství tak, aby mohlo být </w:t>
      </w:r>
      <w:r w:rsidR="00F418F0" w:rsidRPr="008E2EA8">
        <w:rPr>
          <w:sz w:val="24"/>
          <w:szCs w:val="24"/>
        </w:rPr>
        <w:t xml:space="preserve">na konci </w:t>
      </w:r>
      <w:r w:rsidR="00CE3ED1">
        <w:rPr>
          <w:sz w:val="24"/>
          <w:szCs w:val="24"/>
        </w:rPr>
        <w:t>září</w:t>
      </w:r>
      <w:r w:rsidR="00F418F0" w:rsidRPr="008E2EA8">
        <w:rPr>
          <w:sz w:val="24"/>
          <w:szCs w:val="24"/>
        </w:rPr>
        <w:t xml:space="preserve"> 2019 zveřejněno.</w:t>
      </w:r>
    </w:p>
    <w:p w14:paraId="31D6F97F" w14:textId="6A0F2963" w:rsidR="00F418F0" w:rsidRDefault="00F418F0" w:rsidP="00FE06C6">
      <w:pPr>
        <w:spacing w:before="120" w:line="240" w:lineRule="auto"/>
        <w:jc w:val="both"/>
        <w:rPr>
          <w:sz w:val="24"/>
          <w:szCs w:val="24"/>
        </w:rPr>
      </w:pPr>
      <w:r>
        <w:rPr>
          <w:sz w:val="24"/>
          <w:szCs w:val="24"/>
        </w:rPr>
        <w:t xml:space="preserve">Zároveň budou pokračovat práce </w:t>
      </w:r>
      <w:r w:rsidRPr="006D4671">
        <w:rPr>
          <w:b/>
          <w:sz w:val="24"/>
          <w:szCs w:val="24"/>
        </w:rPr>
        <w:t>na převodovém můstku pro střední školství, který je nezbytné připravit pro kalendářní rok 2021</w:t>
      </w:r>
      <w:r>
        <w:rPr>
          <w:sz w:val="24"/>
          <w:szCs w:val="24"/>
        </w:rPr>
        <w:t xml:space="preserve"> (s ohledem na jednoletý odstup vyplývající z § 4 odst. 1 a 2 zákona č. 306/1999 Sb. a absenci pásem zohledňujících naplněnost střední školy </w:t>
      </w:r>
      <w:r w:rsidR="00FE06C6">
        <w:rPr>
          <w:sz w:val="24"/>
          <w:szCs w:val="24"/>
        </w:rPr>
        <w:br/>
      </w:r>
      <w:r>
        <w:rPr>
          <w:sz w:val="24"/>
          <w:szCs w:val="24"/>
        </w:rPr>
        <w:t>ve stávající struktuře krajských normativů i normativů MŠMT).</w:t>
      </w:r>
    </w:p>
    <w:p w14:paraId="7A4A0038" w14:textId="0AD67637" w:rsidR="005105D5" w:rsidRDefault="005105D5" w:rsidP="00FE06C6">
      <w:pPr>
        <w:spacing w:before="120" w:line="240" w:lineRule="auto"/>
        <w:jc w:val="both"/>
        <w:rPr>
          <w:sz w:val="24"/>
          <w:szCs w:val="24"/>
        </w:rPr>
      </w:pPr>
      <w:r>
        <w:rPr>
          <w:sz w:val="24"/>
          <w:szCs w:val="24"/>
        </w:rPr>
        <w:lastRenderedPageBreak/>
        <w:t>Konečně je v části 3 tohoto materiálu shrnut dopad nových, centrálně stanovených, normativů pro základní umělecké školy na rok 2020, do segmentu soukromých a církevních ZUŠ.</w:t>
      </w:r>
    </w:p>
    <w:p w14:paraId="1F2E4884" w14:textId="77777777" w:rsidR="00F418F0" w:rsidRPr="005379E4" w:rsidRDefault="00F418F0" w:rsidP="00FE06C6">
      <w:pPr>
        <w:spacing w:before="120" w:line="240" w:lineRule="auto"/>
        <w:jc w:val="both"/>
        <w:rPr>
          <w:sz w:val="24"/>
          <w:szCs w:val="24"/>
        </w:rPr>
      </w:pPr>
    </w:p>
    <w:p w14:paraId="4DA0BF74" w14:textId="44E290B0" w:rsidR="00F418F0" w:rsidRPr="00F577AB" w:rsidRDefault="00F418F0" w:rsidP="00FE06C6">
      <w:pPr>
        <w:pStyle w:val="Odstavecseseznamem"/>
        <w:numPr>
          <w:ilvl w:val="0"/>
          <w:numId w:val="2"/>
        </w:numPr>
        <w:spacing w:after="0" w:line="240" w:lineRule="auto"/>
        <w:ind w:left="426" w:hanging="426"/>
        <w:jc w:val="both"/>
        <w:rPr>
          <w:rFonts w:cstheme="minorHAnsi"/>
          <w:color w:val="2E74B5" w:themeColor="accent5" w:themeShade="BF"/>
          <w:sz w:val="28"/>
          <w:szCs w:val="28"/>
          <w:shd w:val="clear" w:color="auto" w:fill="FFFFFF"/>
        </w:rPr>
      </w:pPr>
      <w:r w:rsidRPr="00F577AB">
        <w:rPr>
          <w:rFonts w:cstheme="minorHAnsi"/>
          <w:color w:val="2E74B5" w:themeColor="accent5" w:themeShade="BF"/>
          <w:sz w:val="28"/>
          <w:szCs w:val="28"/>
          <w:shd w:val="clear" w:color="auto" w:fill="FFFFFF"/>
        </w:rPr>
        <w:t>Popis metodologie</w:t>
      </w:r>
    </w:p>
    <w:p w14:paraId="2ADD9444" w14:textId="77777777" w:rsidR="00F418F0" w:rsidRDefault="00F418F0" w:rsidP="00FE06C6">
      <w:pPr>
        <w:spacing w:after="0" w:line="240" w:lineRule="auto"/>
        <w:jc w:val="both"/>
        <w:rPr>
          <w:rFonts w:cstheme="minorHAnsi"/>
          <w:color w:val="2E74B5" w:themeColor="accent5" w:themeShade="BF"/>
          <w:sz w:val="24"/>
          <w:szCs w:val="24"/>
          <w:shd w:val="clear" w:color="auto" w:fill="FFFFFF"/>
        </w:rPr>
      </w:pPr>
    </w:p>
    <w:p w14:paraId="118DC75A" w14:textId="77777777" w:rsidR="00F418F0" w:rsidRPr="00222456" w:rsidRDefault="00F418F0" w:rsidP="00FE06C6">
      <w:pPr>
        <w:spacing w:after="0" w:line="240" w:lineRule="auto"/>
        <w:jc w:val="both"/>
        <w:rPr>
          <w:rFonts w:cstheme="minorHAnsi"/>
          <w:color w:val="2E74B5" w:themeColor="accent5" w:themeShade="BF"/>
          <w:sz w:val="24"/>
          <w:szCs w:val="24"/>
          <w:shd w:val="clear" w:color="auto" w:fill="FFFFFF"/>
        </w:rPr>
      </w:pPr>
      <w:r w:rsidRPr="00222456">
        <w:rPr>
          <w:rFonts w:cstheme="minorHAnsi"/>
          <w:color w:val="2E74B5" w:themeColor="accent5" w:themeShade="BF"/>
          <w:sz w:val="24"/>
          <w:szCs w:val="24"/>
          <w:shd w:val="clear" w:color="auto" w:fill="FFFFFF"/>
        </w:rPr>
        <w:t>2.1. Mzdové prostředky (dále jen „MP“)</w:t>
      </w:r>
    </w:p>
    <w:p w14:paraId="07258896" w14:textId="77777777" w:rsidR="00F418F0" w:rsidRDefault="00F418F0" w:rsidP="00FE06C6">
      <w:pPr>
        <w:spacing w:after="0" w:line="240" w:lineRule="auto"/>
        <w:jc w:val="both"/>
        <w:rPr>
          <w:rFonts w:cstheme="minorHAnsi"/>
          <w:b/>
          <w:color w:val="2E74B5" w:themeColor="accent5" w:themeShade="BF"/>
          <w:sz w:val="24"/>
          <w:szCs w:val="24"/>
          <w:shd w:val="clear" w:color="auto" w:fill="FFFFFF"/>
        </w:rPr>
      </w:pPr>
    </w:p>
    <w:p w14:paraId="667B8E00" w14:textId="77777777" w:rsidR="007F22DB" w:rsidRDefault="007F22DB" w:rsidP="00FE06C6">
      <w:pPr>
        <w:spacing w:line="240" w:lineRule="auto"/>
        <w:jc w:val="both"/>
        <w:rPr>
          <w:b/>
          <w:sz w:val="24"/>
          <w:szCs w:val="24"/>
        </w:rPr>
      </w:pPr>
      <w:r>
        <w:rPr>
          <w:b/>
          <w:sz w:val="24"/>
          <w:szCs w:val="24"/>
        </w:rPr>
        <w:t>MŠMT při přípravě tzv. „převodového můstku“ vycházelo z modelu nového způsobu financování pro veřejné školy</w:t>
      </w:r>
      <w:r>
        <w:rPr>
          <w:sz w:val="24"/>
          <w:szCs w:val="24"/>
        </w:rPr>
        <w:t xml:space="preserve">, a to mateřské školy (dále jen „MŠ“), základní školy (dále jen „ZŠ“) a školní družiny (dále jen „ŠD“), </w:t>
      </w:r>
      <w:r>
        <w:rPr>
          <w:b/>
          <w:sz w:val="24"/>
          <w:szCs w:val="24"/>
        </w:rPr>
        <w:t>který bude uplatňován od 1. ledna 2020.</w:t>
      </w:r>
    </w:p>
    <w:p w14:paraId="2D0372D6" w14:textId="62B3988C" w:rsidR="007F22DB" w:rsidRDefault="007F22DB" w:rsidP="00FE06C6">
      <w:pPr>
        <w:spacing w:line="240" w:lineRule="auto"/>
        <w:jc w:val="both"/>
        <w:rPr>
          <w:sz w:val="24"/>
          <w:szCs w:val="24"/>
        </w:rPr>
      </w:pPr>
      <w:r>
        <w:rPr>
          <w:sz w:val="24"/>
          <w:szCs w:val="24"/>
        </w:rPr>
        <w:t xml:space="preserve">Vzhledem ke skutečnosti, že výše normativu pro soukromé školy musí odrážet skutečnou výši neinvestičních výdajů v obdobném druhu veřejné školy nebo ve školském zařízení, byla z modelu nového způsobu financování analyzována </w:t>
      </w:r>
      <w:r>
        <w:rPr>
          <w:b/>
          <w:sz w:val="24"/>
          <w:szCs w:val="24"/>
        </w:rPr>
        <w:t xml:space="preserve">data o výši mzdových prostředků </w:t>
      </w:r>
      <w:r>
        <w:rPr>
          <w:b/>
          <w:sz w:val="24"/>
          <w:szCs w:val="24"/>
        </w:rPr>
        <w:br/>
        <w:t>(dále jen „MP“) pedagogických pracovníků a nepedagogických zaměstnanců,</w:t>
      </w:r>
      <w:r>
        <w:rPr>
          <w:sz w:val="24"/>
          <w:szCs w:val="24"/>
        </w:rPr>
        <w:t xml:space="preserve"> a to</w:t>
      </w:r>
      <w:r w:rsidR="00FE06C6">
        <w:rPr>
          <w:sz w:val="24"/>
          <w:szCs w:val="24"/>
        </w:rPr>
        <w:t>:</w:t>
      </w:r>
      <w:r>
        <w:rPr>
          <w:sz w:val="24"/>
          <w:szCs w:val="24"/>
        </w:rPr>
        <w:t xml:space="preserve"> </w:t>
      </w:r>
    </w:p>
    <w:p w14:paraId="7859579A" w14:textId="77777777" w:rsidR="007F22DB" w:rsidRDefault="007F22DB" w:rsidP="00FE06C6">
      <w:pPr>
        <w:pStyle w:val="Odstavecseseznamem"/>
        <w:numPr>
          <w:ilvl w:val="0"/>
          <w:numId w:val="6"/>
        </w:numPr>
        <w:spacing w:line="240" w:lineRule="auto"/>
        <w:jc w:val="both"/>
        <w:rPr>
          <w:color w:val="70AD47" w:themeColor="accent6"/>
          <w:sz w:val="24"/>
          <w:szCs w:val="24"/>
        </w:rPr>
      </w:pPr>
      <w:r>
        <w:rPr>
          <w:sz w:val="24"/>
          <w:szCs w:val="24"/>
        </w:rPr>
        <w:t xml:space="preserve">pouze v samostatných MŠ a samostatných ZŠ, </w:t>
      </w:r>
    </w:p>
    <w:p w14:paraId="1682A350" w14:textId="77777777" w:rsidR="007F22DB" w:rsidRDefault="007F22DB" w:rsidP="00FE06C6">
      <w:pPr>
        <w:pStyle w:val="Odstavecseseznamem"/>
        <w:numPr>
          <w:ilvl w:val="0"/>
          <w:numId w:val="6"/>
        </w:numPr>
        <w:spacing w:line="240" w:lineRule="auto"/>
        <w:jc w:val="both"/>
        <w:rPr>
          <w:color w:val="70AD47" w:themeColor="accent6"/>
          <w:sz w:val="24"/>
          <w:szCs w:val="24"/>
        </w:rPr>
      </w:pPr>
      <w:r>
        <w:rPr>
          <w:sz w:val="24"/>
          <w:szCs w:val="24"/>
        </w:rPr>
        <w:t xml:space="preserve">pouze v běžných třídách těchto škol, </w:t>
      </w:r>
    </w:p>
    <w:p w14:paraId="2CBFEAFD" w14:textId="77777777" w:rsidR="007F22DB" w:rsidRDefault="007F22DB" w:rsidP="00FE06C6">
      <w:pPr>
        <w:pStyle w:val="Odstavecseseznamem"/>
        <w:numPr>
          <w:ilvl w:val="0"/>
          <w:numId w:val="6"/>
        </w:numPr>
        <w:spacing w:line="240" w:lineRule="auto"/>
        <w:jc w:val="both"/>
        <w:rPr>
          <w:color w:val="70AD47" w:themeColor="accent6"/>
          <w:sz w:val="24"/>
          <w:szCs w:val="24"/>
        </w:rPr>
      </w:pPr>
      <w:r>
        <w:rPr>
          <w:sz w:val="24"/>
          <w:szCs w:val="24"/>
        </w:rPr>
        <w:t xml:space="preserve">ZŠ byly analyzovány v rozdělení na ZŠ tvořené pouze třídami I. stupně a na ZŠ tvořené třídami obou stupňů (z důvodu rozdílných hodnot </w:t>
      </w:r>
      <w:proofErr w:type="spellStart"/>
      <w:r>
        <w:rPr>
          <w:sz w:val="24"/>
          <w:szCs w:val="24"/>
        </w:rPr>
        <w:t>PHmax</w:t>
      </w:r>
      <w:proofErr w:type="spellEnd"/>
      <w:r>
        <w:rPr>
          <w:sz w:val="24"/>
          <w:szCs w:val="24"/>
        </w:rPr>
        <w:t>).</w:t>
      </w:r>
    </w:p>
    <w:p w14:paraId="59A6A4DB" w14:textId="77777777" w:rsidR="007F22DB" w:rsidRDefault="007F22DB" w:rsidP="00FE06C6">
      <w:pPr>
        <w:spacing w:line="240" w:lineRule="auto"/>
        <w:jc w:val="both"/>
        <w:rPr>
          <w:color w:val="70AD47" w:themeColor="accent6"/>
          <w:sz w:val="24"/>
          <w:szCs w:val="24"/>
        </w:rPr>
      </w:pPr>
      <w:r>
        <w:rPr>
          <w:sz w:val="24"/>
          <w:szCs w:val="24"/>
        </w:rPr>
        <w:t xml:space="preserve">V případě ŠD byly analyzovány MP pedagogických pracovníků ve všech běžných odděleních. </w:t>
      </w:r>
    </w:p>
    <w:p w14:paraId="0944FAA0" w14:textId="63773558" w:rsidR="007F22DB" w:rsidRDefault="007F22DB" w:rsidP="00FE06C6">
      <w:pPr>
        <w:spacing w:line="240" w:lineRule="auto"/>
        <w:jc w:val="both"/>
        <w:rPr>
          <w:sz w:val="24"/>
          <w:szCs w:val="24"/>
        </w:rPr>
      </w:pPr>
      <w:r>
        <w:rPr>
          <w:sz w:val="24"/>
          <w:szCs w:val="24"/>
        </w:rPr>
        <w:t xml:space="preserve">MP z modelu byly podrobeny důkladné analýze. Mzdové výdaje na 1 dítě/žáka byly porovnávány s krajskými normativy pro rok 2019 a s normativy soukromých škol </w:t>
      </w:r>
      <w:r w:rsidR="00856AC4">
        <w:rPr>
          <w:sz w:val="24"/>
          <w:szCs w:val="24"/>
        </w:rPr>
        <w:t>pro rok 2019</w:t>
      </w:r>
      <w:r w:rsidR="00CE3ED1">
        <w:rPr>
          <w:sz w:val="24"/>
          <w:szCs w:val="24"/>
        </w:rPr>
        <w:t>.</w:t>
      </w:r>
    </w:p>
    <w:p w14:paraId="364F8F56" w14:textId="0EF47B29" w:rsidR="007F22DB" w:rsidRDefault="007F22DB" w:rsidP="00FE06C6">
      <w:pPr>
        <w:spacing w:line="240" w:lineRule="auto"/>
        <w:jc w:val="both"/>
        <w:rPr>
          <w:sz w:val="24"/>
          <w:szCs w:val="24"/>
        </w:rPr>
      </w:pPr>
      <w:r>
        <w:rPr>
          <w:b/>
          <w:sz w:val="24"/>
          <w:szCs w:val="24"/>
        </w:rPr>
        <w:t>Výsledné hodnoty navržených normativů MP tedy vychází z modelu nového způsobu financování pro veřejné školy</w:t>
      </w:r>
      <w:r>
        <w:rPr>
          <w:sz w:val="24"/>
          <w:szCs w:val="24"/>
        </w:rPr>
        <w:t xml:space="preserve"> a </w:t>
      </w:r>
      <w:r>
        <w:rPr>
          <w:b/>
          <w:sz w:val="24"/>
          <w:szCs w:val="24"/>
        </w:rPr>
        <w:t>jsou váženým aritmetickým průměrem MP</w:t>
      </w:r>
      <w:r>
        <w:rPr>
          <w:sz w:val="24"/>
          <w:szCs w:val="24"/>
        </w:rPr>
        <w:t xml:space="preserve">, tj. u MŠ, ZŠ tvořených pouze třídami I. stupně a ZŠ tvořených třídami obou stupňů byl celkový objem MP pro jednotlivé školy vydělen celkovým počtem dětí/žáků v běžných třídách daného druhu školy, u ŠD byl celkový objem MP vydělen celkovým počtem žáků v běžných odděleních. </w:t>
      </w:r>
    </w:p>
    <w:p w14:paraId="54258A4B" w14:textId="5E5F272A" w:rsidR="00B1017C" w:rsidRPr="003D702F" w:rsidRDefault="00B1017C" w:rsidP="00FE06C6">
      <w:pPr>
        <w:spacing w:line="240" w:lineRule="auto"/>
        <w:jc w:val="both"/>
        <w:rPr>
          <w:i/>
          <w:sz w:val="20"/>
          <w:szCs w:val="20"/>
        </w:rPr>
      </w:pPr>
      <w:r w:rsidRPr="008D6EDD">
        <w:rPr>
          <w:i/>
          <w:sz w:val="20"/>
          <w:szCs w:val="24"/>
        </w:rPr>
        <w:t>Poznámka: Zároveň je nezbytné upozornit, že model nového způsobu financování pro veřejné školy je v tuto chvíli stále modelem pracovním a v některých parametrech může stále docházet k jeho dílčím změnám. Tyto případné změny mohou mít mírný dopad i do výsledných částek normativů soukromých a církevních MŠ a ZŠ pro rok 2020</w:t>
      </w:r>
      <w:r w:rsidR="004756F1" w:rsidRPr="008D6EDD">
        <w:rPr>
          <w:i/>
          <w:sz w:val="20"/>
          <w:szCs w:val="24"/>
        </w:rPr>
        <w:t>, které budou závazně zveřejněny v lednu 2020</w:t>
      </w:r>
      <w:r w:rsidRPr="008D6EDD">
        <w:rPr>
          <w:i/>
          <w:sz w:val="20"/>
          <w:szCs w:val="24"/>
        </w:rPr>
        <w:t>.</w:t>
      </w:r>
      <w:r w:rsidR="001871D5">
        <w:rPr>
          <w:i/>
          <w:sz w:val="20"/>
          <w:szCs w:val="24"/>
        </w:rPr>
        <w:t xml:space="preserve"> </w:t>
      </w:r>
      <w:r w:rsidR="00CE3ED1">
        <w:rPr>
          <w:i/>
          <w:sz w:val="20"/>
          <w:szCs w:val="24"/>
        </w:rPr>
        <w:t xml:space="preserve">Stejně tak bude do výsledných částek normativů soukromých a církevních MŠ a ZŠ pro rok 2020 zahrnut také objem finančních prostředků státního rozpočtu vynaložených na Rozvojový </w:t>
      </w:r>
      <w:r w:rsidR="00CE3ED1" w:rsidRPr="003D702F">
        <w:rPr>
          <w:i/>
          <w:sz w:val="20"/>
          <w:szCs w:val="20"/>
        </w:rPr>
        <w:t xml:space="preserve">program </w:t>
      </w:r>
      <w:r w:rsidR="009F71A7" w:rsidRPr="003D702F">
        <w:rPr>
          <w:i/>
          <w:sz w:val="20"/>
          <w:szCs w:val="20"/>
        </w:rPr>
        <w:t>Finanční zajištění překrývání přímé pedagogické činnosti učitelů se zohledněním provozu mateřských škol</w:t>
      </w:r>
      <w:r w:rsidR="003D702F">
        <w:rPr>
          <w:i/>
          <w:sz w:val="20"/>
          <w:szCs w:val="20"/>
        </w:rPr>
        <w:t xml:space="preserve"> a Rozvojový program </w:t>
      </w:r>
      <w:r w:rsidR="003D702F" w:rsidRPr="003D702F">
        <w:rPr>
          <w:i/>
          <w:sz w:val="20"/>
          <w:szCs w:val="20"/>
        </w:rPr>
        <w:t>Podpora financování základních a středních škol při zavádění změny systému financování regionálního školství v období 9. – 12. měsíc 2019“</w:t>
      </w:r>
      <w:r w:rsidR="003D702F">
        <w:rPr>
          <w:i/>
          <w:sz w:val="20"/>
          <w:szCs w:val="20"/>
        </w:rPr>
        <w:t>.</w:t>
      </w:r>
    </w:p>
    <w:p w14:paraId="0A4C473D" w14:textId="28580FC8" w:rsidR="007F22DB" w:rsidRDefault="00583A45" w:rsidP="00FE06C6">
      <w:pPr>
        <w:spacing w:after="60" w:line="240" w:lineRule="auto"/>
        <w:jc w:val="both"/>
        <w:rPr>
          <w:sz w:val="24"/>
          <w:szCs w:val="24"/>
        </w:rPr>
      </w:pPr>
      <w:r w:rsidRPr="008D6EDD">
        <w:rPr>
          <w:sz w:val="24"/>
          <w:szCs w:val="24"/>
        </w:rPr>
        <w:t>Navrhované normativy byly porovnány</w:t>
      </w:r>
      <w:r w:rsidR="007F22DB" w:rsidRPr="008D6EDD">
        <w:rPr>
          <w:sz w:val="24"/>
          <w:szCs w:val="24"/>
        </w:rPr>
        <w:t xml:space="preserve"> s nyní platnými normativy soukromých</w:t>
      </w:r>
      <w:r w:rsidR="007F22DB">
        <w:rPr>
          <w:sz w:val="24"/>
          <w:szCs w:val="24"/>
        </w:rPr>
        <w:t xml:space="preserve"> škol pro rok 2019. Vstupními daty pro porovnání tedy byly:</w:t>
      </w:r>
    </w:p>
    <w:p w14:paraId="2B55A748" w14:textId="0C157D30" w:rsidR="007F22DB" w:rsidRDefault="007F22DB" w:rsidP="00FE06C6">
      <w:pPr>
        <w:numPr>
          <w:ilvl w:val="0"/>
          <w:numId w:val="9"/>
        </w:numPr>
        <w:spacing w:after="0" w:line="240" w:lineRule="auto"/>
        <w:ind w:left="402" w:hanging="357"/>
        <w:jc w:val="both"/>
        <w:rPr>
          <w:sz w:val="24"/>
          <w:szCs w:val="24"/>
        </w:rPr>
      </w:pPr>
      <w:r>
        <w:rPr>
          <w:sz w:val="24"/>
          <w:szCs w:val="24"/>
        </w:rPr>
        <w:t>MP pedagogických pracovníků a nepedagogických zaměstnanců a počty dětí/žáků z modelu nového způsobu financování pro veřejné školství</w:t>
      </w:r>
      <w:r w:rsidR="00E54A9B">
        <w:rPr>
          <w:sz w:val="24"/>
          <w:szCs w:val="24"/>
        </w:rPr>
        <w:t xml:space="preserve"> pro rok 2019</w:t>
      </w:r>
      <w:r>
        <w:rPr>
          <w:sz w:val="24"/>
          <w:szCs w:val="24"/>
        </w:rPr>
        <w:t xml:space="preserve">, </w:t>
      </w:r>
    </w:p>
    <w:p w14:paraId="0FFF50DF" w14:textId="77777777" w:rsidR="007F22DB" w:rsidRDefault="007F22DB" w:rsidP="00FE06C6">
      <w:pPr>
        <w:numPr>
          <w:ilvl w:val="0"/>
          <w:numId w:val="9"/>
        </w:numPr>
        <w:spacing w:after="0" w:line="240" w:lineRule="auto"/>
        <w:ind w:left="402" w:hanging="357"/>
        <w:jc w:val="both"/>
        <w:rPr>
          <w:sz w:val="24"/>
          <w:szCs w:val="24"/>
        </w:rPr>
      </w:pPr>
      <w:r>
        <w:rPr>
          <w:sz w:val="24"/>
          <w:szCs w:val="24"/>
        </w:rPr>
        <w:t>počet dětí/žáků soukromých a církevních škol z výkonových výkazů za školní rok 2018/2019,</w:t>
      </w:r>
    </w:p>
    <w:p w14:paraId="50CE3B13" w14:textId="55622AD2" w:rsidR="007F22DB" w:rsidRDefault="007F22DB" w:rsidP="00FE06C6">
      <w:pPr>
        <w:numPr>
          <w:ilvl w:val="0"/>
          <w:numId w:val="9"/>
        </w:numPr>
        <w:spacing w:after="0" w:line="240" w:lineRule="auto"/>
        <w:ind w:left="402" w:hanging="357"/>
        <w:jc w:val="both"/>
        <w:rPr>
          <w:sz w:val="24"/>
          <w:szCs w:val="24"/>
        </w:rPr>
      </w:pPr>
      <w:r>
        <w:rPr>
          <w:sz w:val="24"/>
          <w:szCs w:val="24"/>
        </w:rPr>
        <w:t>normativy soukromých škol pro rok 2019,</w:t>
      </w:r>
    </w:p>
    <w:p w14:paraId="12BD2D5C" w14:textId="77777777" w:rsidR="007F22DB" w:rsidRDefault="007F22DB" w:rsidP="00FE06C6">
      <w:pPr>
        <w:numPr>
          <w:ilvl w:val="0"/>
          <w:numId w:val="9"/>
        </w:numPr>
        <w:spacing w:after="0" w:line="240" w:lineRule="auto"/>
        <w:ind w:left="402" w:hanging="357"/>
        <w:jc w:val="both"/>
        <w:rPr>
          <w:sz w:val="24"/>
          <w:szCs w:val="24"/>
        </w:rPr>
      </w:pPr>
      <w:r>
        <w:rPr>
          <w:sz w:val="24"/>
          <w:szCs w:val="24"/>
        </w:rPr>
        <w:t>krajské normativy pro rok 2019.</w:t>
      </w:r>
    </w:p>
    <w:p w14:paraId="7E81D3A5" w14:textId="77777777" w:rsidR="007F22DB" w:rsidRDefault="007F22DB" w:rsidP="00FE06C6">
      <w:pPr>
        <w:spacing w:after="0" w:line="240" w:lineRule="auto"/>
        <w:ind w:left="402"/>
        <w:jc w:val="both"/>
        <w:rPr>
          <w:sz w:val="24"/>
          <w:szCs w:val="24"/>
        </w:rPr>
      </w:pPr>
    </w:p>
    <w:p w14:paraId="55A16E1B" w14:textId="57D553EC" w:rsidR="007F22DB" w:rsidRPr="008E7CD3" w:rsidRDefault="007F22DB" w:rsidP="00FE06C6">
      <w:pPr>
        <w:spacing w:line="240" w:lineRule="auto"/>
        <w:jc w:val="both"/>
        <w:rPr>
          <w:sz w:val="24"/>
          <w:szCs w:val="24"/>
        </w:rPr>
      </w:pPr>
      <w:r>
        <w:rPr>
          <w:sz w:val="24"/>
          <w:szCs w:val="24"/>
        </w:rPr>
        <w:lastRenderedPageBreak/>
        <w:t>V následující</w:t>
      </w:r>
      <w:r w:rsidR="007344B6">
        <w:rPr>
          <w:sz w:val="24"/>
          <w:szCs w:val="24"/>
        </w:rPr>
        <w:t>ch</w:t>
      </w:r>
      <w:r>
        <w:rPr>
          <w:sz w:val="24"/>
          <w:szCs w:val="24"/>
        </w:rPr>
        <w:t xml:space="preserve"> část</w:t>
      </w:r>
      <w:r w:rsidR="007344B6">
        <w:rPr>
          <w:sz w:val="24"/>
          <w:szCs w:val="24"/>
        </w:rPr>
        <w:t>ech</w:t>
      </w:r>
      <w:r>
        <w:rPr>
          <w:sz w:val="24"/>
          <w:szCs w:val="24"/>
        </w:rPr>
        <w:t xml:space="preserve"> materiálu jsou stručně shrnuty finanční dopady navržených normativů pro jednotlivé dosavadní velikostní kategorie MŠ, ZŠ a ŠD. Pro zjednodušení je počítáno s</w:t>
      </w:r>
      <w:r w:rsidR="00036DD5">
        <w:rPr>
          <w:sz w:val="24"/>
          <w:szCs w:val="24"/>
        </w:rPr>
        <w:t>e</w:t>
      </w:r>
      <w:r>
        <w:rPr>
          <w:sz w:val="24"/>
          <w:szCs w:val="24"/>
        </w:rPr>
        <w:t> </w:t>
      </w:r>
      <w:proofErr w:type="gramStart"/>
      <w:r>
        <w:rPr>
          <w:sz w:val="24"/>
          <w:szCs w:val="24"/>
        </w:rPr>
        <w:t>100%</w:t>
      </w:r>
      <w:proofErr w:type="gramEnd"/>
      <w:r>
        <w:rPr>
          <w:sz w:val="24"/>
          <w:szCs w:val="24"/>
        </w:rPr>
        <w:t xml:space="preserve"> výší normativu pro soukromé školství.</w:t>
      </w:r>
    </w:p>
    <w:p w14:paraId="6F72B302" w14:textId="77777777" w:rsidR="007F22DB" w:rsidRDefault="007F22DB" w:rsidP="00FE06C6">
      <w:pPr>
        <w:spacing w:line="240" w:lineRule="auto"/>
        <w:jc w:val="both"/>
        <w:rPr>
          <w:sz w:val="24"/>
          <w:szCs w:val="24"/>
        </w:rPr>
      </w:pPr>
    </w:p>
    <w:p w14:paraId="1E4A3C67" w14:textId="77777777" w:rsidR="007F22DB" w:rsidRDefault="007F22DB" w:rsidP="00FE06C6">
      <w:pPr>
        <w:spacing w:line="240" w:lineRule="auto"/>
        <w:jc w:val="both"/>
        <w:rPr>
          <w:rFonts w:cstheme="minorHAnsi"/>
          <w:b/>
          <w:color w:val="2E74B5" w:themeColor="accent5" w:themeShade="BF"/>
          <w:sz w:val="24"/>
          <w:szCs w:val="24"/>
          <w:shd w:val="clear" w:color="auto" w:fill="FFFFFF"/>
        </w:rPr>
      </w:pPr>
      <w:r>
        <w:rPr>
          <w:rFonts w:cstheme="minorHAnsi"/>
          <w:b/>
          <w:color w:val="2E74B5" w:themeColor="accent5" w:themeShade="BF"/>
          <w:sz w:val="24"/>
          <w:szCs w:val="24"/>
          <w:shd w:val="clear" w:color="auto" w:fill="FFFFFF"/>
        </w:rPr>
        <w:t>2.1.1. Mateřské školy</w:t>
      </w:r>
    </w:p>
    <w:p w14:paraId="005E26F3" w14:textId="40902EB9" w:rsidR="007F22DB" w:rsidRPr="006059CF" w:rsidRDefault="007F22DB" w:rsidP="00FE06C6">
      <w:pPr>
        <w:spacing w:after="0" w:line="240" w:lineRule="auto"/>
        <w:jc w:val="both"/>
        <w:rPr>
          <w:sz w:val="24"/>
          <w:szCs w:val="24"/>
        </w:rPr>
      </w:pPr>
      <w:r>
        <w:rPr>
          <w:sz w:val="24"/>
          <w:szCs w:val="24"/>
        </w:rPr>
        <w:t>Váženým aritmetickým průměrem získáme u MŠ</w:t>
      </w:r>
      <w:r w:rsidRPr="006059CF">
        <w:rPr>
          <w:sz w:val="24"/>
          <w:szCs w:val="24"/>
        </w:rPr>
        <w:t>:</w:t>
      </w:r>
    </w:p>
    <w:p w14:paraId="3708D979" w14:textId="43F92CA7" w:rsidR="007F22DB" w:rsidRPr="00531FDD" w:rsidRDefault="007F22DB" w:rsidP="00FE06C6">
      <w:pPr>
        <w:numPr>
          <w:ilvl w:val="0"/>
          <w:numId w:val="9"/>
        </w:numPr>
        <w:spacing w:after="0" w:line="240" w:lineRule="auto"/>
        <w:ind w:left="0" w:firstLine="0"/>
        <w:jc w:val="both"/>
        <w:rPr>
          <w:spacing w:val="-2"/>
          <w:sz w:val="24"/>
          <w:szCs w:val="24"/>
        </w:rPr>
      </w:pPr>
      <w:r w:rsidRPr="00531FDD">
        <w:rPr>
          <w:spacing w:val="-2"/>
          <w:sz w:val="24"/>
          <w:szCs w:val="24"/>
        </w:rPr>
        <w:t xml:space="preserve">ze </w:t>
      </w:r>
      <w:r w:rsidR="007344B6" w:rsidRPr="00531FDD">
        <w:rPr>
          <w:spacing w:val="-2"/>
          <w:sz w:val="24"/>
          <w:szCs w:val="24"/>
        </w:rPr>
        <w:t>stávajících normativů pro soukromé a církevní MŠ</w:t>
      </w:r>
      <w:r w:rsidRPr="00531FDD">
        <w:rPr>
          <w:spacing w:val="-2"/>
          <w:sz w:val="24"/>
          <w:szCs w:val="24"/>
        </w:rPr>
        <w:t xml:space="preserve"> průměrné MP na 1 dítě: </w:t>
      </w:r>
      <w:r w:rsidR="001871D5" w:rsidRPr="00531FDD">
        <w:rPr>
          <w:spacing w:val="-2"/>
          <w:sz w:val="24"/>
          <w:szCs w:val="24"/>
        </w:rPr>
        <w:t>33 350</w:t>
      </w:r>
      <w:r w:rsidRPr="00531FDD">
        <w:rPr>
          <w:spacing w:val="-2"/>
          <w:sz w:val="24"/>
          <w:szCs w:val="24"/>
        </w:rPr>
        <w:t xml:space="preserve"> Kč,</w:t>
      </w:r>
    </w:p>
    <w:p w14:paraId="698BBC57" w14:textId="32AF4F95" w:rsidR="007F22DB" w:rsidRDefault="007F22DB" w:rsidP="00FE06C6">
      <w:pPr>
        <w:numPr>
          <w:ilvl w:val="0"/>
          <w:numId w:val="9"/>
        </w:numPr>
        <w:spacing w:after="0" w:line="240" w:lineRule="auto"/>
        <w:ind w:left="0" w:firstLine="0"/>
        <w:jc w:val="both"/>
        <w:rPr>
          <w:sz w:val="24"/>
          <w:szCs w:val="24"/>
        </w:rPr>
      </w:pPr>
      <w:r w:rsidRPr="006059CF">
        <w:rPr>
          <w:sz w:val="24"/>
          <w:szCs w:val="24"/>
        </w:rPr>
        <w:t xml:space="preserve">z modelu </w:t>
      </w:r>
      <w:r w:rsidR="007344B6">
        <w:rPr>
          <w:sz w:val="24"/>
          <w:szCs w:val="24"/>
        </w:rPr>
        <w:t xml:space="preserve">pro veřejné školy </w:t>
      </w:r>
      <w:r w:rsidRPr="006059CF">
        <w:rPr>
          <w:b/>
          <w:sz w:val="24"/>
          <w:szCs w:val="24"/>
        </w:rPr>
        <w:t xml:space="preserve">průměrné </w:t>
      </w:r>
      <w:r>
        <w:rPr>
          <w:b/>
          <w:sz w:val="24"/>
          <w:szCs w:val="24"/>
        </w:rPr>
        <w:t xml:space="preserve">MP na 1 dítě 41 </w:t>
      </w:r>
      <w:r w:rsidR="001871D5">
        <w:rPr>
          <w:b/>
          <w:sz w:val="24"/>
          <w:szCs w:val="24"/>
        </w:rPr>
        <w:t xml:space="preserve">078 </w:t>
      </w:r>
      <w:r>
        <w:rPr>
          <w:b/>
          <w:sz w:val="24"/>
          <w:szCs w:val="24"/>
        </w:rPr>
        <w:t>Kč</w:t>
      </w:r>
      <w:r w:rsidR="00F577AB">
        <w:rPr>
          <w:sz w:val="24"/>
          <w:szCs w:val="24"/>
        </w:rPr>
        <w:t>.</w:t>
      </w:r>
      <w:r>
        <w:rPr>
          <w:sz w:val="24"/>
          <w:szCs w:val="24"/>
        </w:rPr>
        <w:t xml:space="preserve"> </w:t>
      </w:r>
    </w:p>
    <w:p w14:paraId="488DF0C3" w14:textId="77777777" w:rsidR="001871D5" w:rsidRPr="001437F0" w:rsidRDefault="001871D5" w:rsidP="001871D5">
      <w:pPr>
        <w:spacing w:after="0" w:line="240" w:lineRule="auto"/>
        <w:jc w:val="both"/>
        <w:rPr>
          <w:sz w:val="20"/>
          <w:szCs w:val="20"/>
        </w:rPr>
      </w:pPr>
    </w:p>
    <w:p w14:paraId="4EA9626B" w14:textId="77777777" w:rsidR="007F22DB" w:rsidRPr="003D702F" w:rsidRDefault="007F22DB" w:rsidP="00FE06C6">
      <w:pPr>
        <w:spacing w:after="0" w:line="240" w:lineRule="auto"/>
        <w:jc w:val="both"/>
        <w:rPr>
          <w:color w:val="FF0000"/>
          <w:sz w:val="24"/>
          <w:szCs w:val="24"/>
        </w:rPr>
      </w:pPr>
    </w:p>
    <w:p w14:paraId="2E5EAEB6" w14:textId="77777777" w:rsidR="007F22DB" w:rsidRDefault="007F22DB" w:rsidP="00FE06C6">
      <w:pPr>
        <w:spacing w:line="240" w:lineRule="auto"/>
        <w:jc w:val="both"/>
        <w:rPr>
          <w:rFonts w:cstheme="minorHAnsi"/>
          <w:b/>
          <w:color w:val="2E74B5" w:themeColor="accent5" w:themeShade="BF"/>
          <w:sz w:val="24"/>
          <w:szCs w:val="24"/>
          <w:shd w:val="clear" w:color="auto" w:fill="FFFFFF"/>
        </w:rPr>
      </w:pPr>
      <w:r>
        <w:rPr>
          <w:rFonts w:cstheme="minorHAnsi"/>
          <w:b/>
          <w:color w:val="2E74B5" w:themeColor="accent5" w:themeShade="BF"/>
          <w:sz w:val="24"/>
          <w:szCs w:val="24"/>
          <w:shd w:val="clear" w:color="auto" w:fill="FFFFFF"/>
        </w:rPr>
        <w:t>2.1.2. Základní školy tvořené pouze třídami I. stupně</w:t>
      </w:r>
    </w:p>
    <w:p w14:paraId="0B2BEC36" w14:textId="368EB0D3" w:rsidR="007F22DB" w:rsidRPr="006059CF" w:rsidRDefault="007F22DB" w:rsidP="00FE06C6">
      <w:pPr>
        <w:spacing w:after="0" w:line="240" w:lineRule="auto"/>
        <w:jc w:val="both"/>
        <w:rPr>
          <w:sz w:val="24"/>
          <w:szCs w:val="24"/>
        </w:rPr>
      </w:pPr>
      <w:r>
        <w:rPr>
          <w:sz w:val="24"/>
          <w:szCs w:val="24"/>
        </w:rPr>
        <w:t xml:space="preserve">Váženým aritmetickým průměrem získáme u ZŠ jen s třídami I. </w:t>
      </w:r>
      <w:r w:rsidRPr="006059CF">
        <w:rPr>
          <w:sz w:val="24"/>
          <w:szCs w:val="24"/>
        </w:rPr>
        <w:t>stupně:</w:t>
      </w:r>
    </w:p>
    <w:p w14:paraId="2F117A6F" w14:textId="15C6F086" w:rsidR="007F22DB" w:rsidRPr="00531FDD" w:rsidRDefault="007F22DB" w:rsidP="00FE06C6">
      <w:pPr>
        <w:spacing w:after="0" w:line="240" w:lineRule="auto"/>
        <w:jc w:val="both"/>
        <w:rPr>
          <w:spacing w:val="-4"/>
          <w:sz w:val="24"/>
          <w:szCs w:val="24"/>
        </w:rPr>
      </w:pPr>
      <w:r w:rsidRPr="006059CF">
        <w:rPr>
          <w:sz w:val="24"/>
          <w:szCs w:val="24"/>
        </w:rPr>
        <w:t>-</w:t>
      </w:r>
      <w:r w:rsidRPr="006059CF">
        <w:rPr>
          <w:sz w:val="24"/>
          <w:szCs w:val="24"/>
        </w:rPr>
        <w:tab/>
      </w:r>
      <w:r w:rsidR="00E11CA7" w:rsidRPr="00531FDD">
        <w:rPr>
          <w:spacing w:val="-4"/>
          <w:sz w:val="24"/>
          <w:szCs w:val="24"/>
        </w:rPr>
        <w:t xml:space="preserve">ze stávajících normativů pro soukromé a církevní školy průměrné MP na </w:t>
      </w:r>
      <w:r w:rsidRPr="00531FDD">
        <w:rPr>
          <w:spacing w:val="-4"/>
          <w:sz w:val="24"/>
          <w:szCs w:val="24"/>
        </w:rPr>
        <w:t xml:space="preserve">1 žáka: </w:t>
      </w:r>
      <w:r w:rsidR="00826F74" w:rsidRPr="00531FDD">
        <w:rPr>
          <w:spacing w:val="-4"/>
          <w:sz w:val="24"/>
          <w:szCs w:val="24"/>
        </w:rPr>
        <w:t>37 742</w:t>
      </w:r>
      <w:r w:rsidRPr="00531FDD">
        <w:rPr>
          <w:spacing w:val="-4"/>
          <w:sz w:val="24"/>
          <w:szCs w:val="24"/>
        </w:rPr>
        <w:t xml:space="preserve"> Kč,</w:t>
      </w:r>
    </w:p>
    <w:p w14:paraId="4C92B6BF" w14:textId="2EFABE36" w:rsidR="007F22DB" w:rsidRDefault="007F22DB" w:rsidP="00FE06C6">
      <w:pPr>
        <w:spacing w:after="0" w:line="240" w:lineRule="auto"/>
        <w:jc w:val="both"/>
        <w:rPr>
          <w:sz w:val="24"/>
          <w:szCs w:val="24"/>
        </w:rPr>
      </w:pPr>
      <w:r>
        <w:rPr>
          <w:sz w:val="24"/>
          <w:szCs w:val="24"/>
        </w:rPr>
        <w:t>-</w:t>
      </w:r>
      <w:r>
        <w:rPr>
          <w:sz w:val="24"/>
          <w:szCs w:val="24"/>
        </w:rPr>
        <w:tab/>
        <w:t xml:space="preserve">z modelu </w:t>
      </w:r>
      <w:r>
        <w:rPr>
          <w:b/>
          <w:sz w:val="24"/>
          <w:szCs w:val="24"/>
        </w:rPr>
        <w:t xml:space="preserve">průměrné MP na 1 žáka 45 </w:t>
      </w:r>
      <w:r w:rsidR="00826F74">
        <w:rPr>
          <w:b/>
          <w:sz w:val="24"/>
          <w:szCs w:val="24"/>
        </w:rPr>
        <w:t xml:space="preserve">450 </w:t>
      </w:r>
      <w:r>
        <w:rPr>
          <w:b/>
          <w:sz w:val="24"/>
          <w:szCs w:val="24"/>
        </w:rPr>
        <w:t>Kč</w:t>
      </w:r>
      <w:r w:rsidR="00F577AB">
        <w:rPr>
          <w:sz w:val="24"/>
          <w:szCs w:val="24"/>
        </w:rPr>
        <w:t>.</w:t>
      </w:r>
    </w:p>
    <w:p w14:paraId="48279D9E" w14:textId="229804A6" w:rsidR="00826F74" w:rsidRPr="003D702F" w:rsidRDefault="00826F74" w:rsidP="00FE06C6">
      <w:pPr>
        <w:spacing w:after="0" w:line="240" w:lineRule="auto"/>
        <w:jc w:val="both"/>
        <w:rPr>
          <w:strike/>
          <w:color w:val="FF0000"/>
          <w:sz w:val="24"/>
          <w:szCs w:val="24"/>
        </w:rPr>
      </w:pPr>
    </w:p>
    <w:p w14:paraId="4489F1BA" w14:textId="27D5B815" w:rsidR="00583A45" w:rsidRPr="00583A45" w:rsidRDefault="00583A45" w:rsidP="00583A45">
      <w:pPr>
        <w:spacing w:line="240" w:lineRule="auto"/>
        <w:jc w:val="both"/>
        <w:rPr>
          <w:b/>
          <w:sz w:val="24"/>
          <w:szCs w:val="24"/>
        </w:rPr>
      </w:pPr>
      <w:r w:rsidRPr="008D6EDD">
        <w:rPr>
          <w:b/>
          <w:sz w:val="24"/>
          <w:szCs w:val="24"/>
        </w:rPr>
        <w:t>S</w:t>
      </w:r>
      <w:r w:rsidR="00DB0942" w:rsidRPr="008D6EDD">
        <w:rPr>
          <w:b/>
          <w:sz w:val="24"/>
          <w:szCs w:val="24"/>
        </w:rPr>
        <w:t> </w:t>
      </w:r>
      <w:r w:rsidRPr="008D6EDD">
        <w:rPr>
          <w:b/>
          <w:sz w:val="24"/>
          <w:szCs w:val="24"/>
        </w:rPr>
        <w:t>ohledem</w:t>
      </w:r>
      <w:r w:rsidR="00DB0942" w:rsidRPr="008D6EDD">
        <w:rPr>
          <w:b/>
          <w:sz w:val="24"/>
          <w:szCs w:val="24"/>
        </w:rPr>
        <w:t xml:space="preserve"> na</w:t>
      </w:r>
      <w:r w:rsidRPr="008D6EDD">
        <w:rPr>
          <w:b/>
          <w:sz w:val="24"/>
          <w:szCs w:val="24"/>
        </w:rPr>
        <w:t xml:space="preserve"> výrazný negativní dopad tohoto jednotného normativu u nejmenších ZŠ tvořených pouze třídami I. stupně oproti současnému stavu, </w:t>
      </w:r>
      <w:r w:rsidR="003D702F">
        <w:rPr>
          <w:b/>
          <w:sz w:val="24"/>
          <w:szCs w:val="24"/>
        </w:rPr>
        <w:t>MŠMT rozhodlo</w:t>
      </w:r>
      <w:r w:rsidR="00E11CA7">
        <w:rPr>
          <w:b/>
          <w:sz w:val="24"/>
          <w:szCs w:val="24"/>
        </w:rPr>
        <w:t xml:space="preserve"> </w:t>
      </w:r>
      <w:r w:rsidR="00E11CA7" w:rsidRPr="008F12F7">
        <w:rPr>
          <w:b/>
          <w:bCs/>
        </w:rPr>
        <w:t>o</w:t>
      </w:r>
      <w:r w:rsidR="00E11CA7">
        <w:rPr>
          <w:b/>
          <w:sz w:val="24"/>
          <w:szCs w:val="24"/>
        </w:rPr>
        <w:t xml:space="preserve"> přechodném jednoletém odkladu zavedení jednotného normativu pro všechny tyto školy. V příštím roce tak budou pro ZŠ tvořené pouze třídami prvního stupně s nejvýše 20 žáky zachována 2 normativní pásma,</w:t>
      </w:r>
      <w:r w:rsidRPr="008D6EDD">
        <w:rPr>
          <w:b/>
          <w:sz w:val="24"/>
          <w:szCs w:val="24"/>
        </w:rPr>
        <w:t xml:space="preserve"> </w:t>
      </w:r>
      <w:r w:rsidRPr="008D6EDD">
        <w:rPr>
          <w:sz w:val="24"/>
          <w:szCs w:val="24"/>
        </w:rPr>
        <w:t>protože tyto základní školy při svém zápisu do školského rejstříku počítaly ve své finanční rozvaze se současnou strukturou normativů pro základní školství</w:t>
      </w:r>
      <w:r w:rsidR="00E11CA7">
        <w:rPr>
          <w:sz w:val="24"/>
          <w:szCs w:val="24"/>
        </w:rPr>
        <w:t>.</w:t>
      </w:r>
    </w:p>
    <w:p w14:paraId="76D10A61" w14:textId="1F388C5F" w:rsidR="003D702F" w:rsidRDefault="003D702F" w:rsidP="003D702F">
      <w:pPr>
        <w:spacing w:after="0" w:line="240" w:lineRule="auto"/>
        <w:jc w:val="both"/>
        <w:rPr>
          <w:sz w:val="24"/>
          <w:szCs w:val="24"/>
        </w:rPr>
      </w:pPr>
      <w:r>
        <w:rPr>
          <w:sz w:val="24"/>
          <w:szCs w:val="24"/>
        </w:rPr>
        <w:t xml:space="preserve">Pro kalendářní rok 2020 tak budou </w:t>
      </w:r>
      <w:r w:rsidR="007F22DB">
        <w:rPr>
          <w:b/>
          <w:sz w:val="24"/>
          <w:szCs w:val="24"/>
        </w:rPr>
        <w:t>pro první dvě pásma, tj. pro školy s nejvýše 20 žáky, použ</w:t>
      </w:r>
      <w:r>
        <w:rPr>
          <w:b/>
          <w:sz w:val="24"/>
          <w:szCs w:val="24"/>
        </w:rPr>
        <w:t>ity</w:t>
      </w:r>
      <w:r w:rsidR="007F22DB">
        <w:rPr>
          <w:b/>
          <w:sz w:val="24"/>
          <w:szCs w:val="24"/>
        </w:rPr>
        <w:t xml:space="preserve"> stávající hodnoty normativů soukromých škol, valorizované pro rok 2020,</w:t>
      </w:r>
      <w:r w:rsidR="00E11CA7">
        <w:rPr>
          <w:b/>
          <w:sz w:val="24"/>
          <w:szCs w:val="24"/>
        </w:rPr>
        <w:t xml:space="preserve"> které však nevycházejí z modelu nového způsobu financování veřejných škol,</w:t>
      </w:r>
      <w:r w:rsidR="007F22DB">
        <w:rPr>
          <w:b/>
          <w:sz w:val="24"/>
          <w:szCs w:val="24"/>
        </w:rPr>
        <w:t xml:space="preserve"> a pro školy s</w:t>
      </w:r>
      <w:r>
        <w:rPr>
          <w:b/>
          <w:sz w:val="24"/>
          <w:szCs w:val="24"/>
        </w:rPr>
        <w:t> </w:t>
      </w:r>
      <w:r w:rsidR="007F22DB">
        <w:rPr>
          <w:b/>
          <w:sz w:val="24"/>
          <w:szCs w:val="24"/>
        </w:rPr>
        <w:t>více</w:t>
      </w:r>
      <w:r>
        <w:rPr>
          <w:b/>
          <w:sz w:val="24"/>
          <w:szCs w:val="24"/>
        </w:rPr>
        <w:t xml:space="preserve"> </w:t>
      </w:r>
      <w:r w:rsidR="007F22DB">
        <w:rPr>
          <w:b/>
          <w:sz w:val="24"/>
          <w:szCs w:val="24"/>
        </w:rPr>
        <w:t xml:space="preserve">než </w:t>
      </w:r>
      <w:r w:rsidR="00C331CE">
        <w:rPr>
          <w:b/>
          <w:sz w:val="24"/>
          <w:szCs w:val="24"/>
        </w:rPr>
        <w:br/>
      </w:r>
      <w:r w:rsidR="007F22DB">
        <w:rPr>
          <w:b/>
          <w:sz w:val="24"/>
          <w:szCs w:val="24"/>
        </w:rPr>
        <w:t>20 žáky průměrné MP na 1 žáka z modelu</w:t>
      </w:r>
      <w:r w:rsidR="007F22DB">
        <w:rPr>
          <w:sz w:val="24"/>
          <w:szCs w:val="24"/>
        </w:rPr>
        <w:t xml:space="preserve">. </w:t>
      </w:r>
    </w:p>
    <w:p w14:paraId="6FB7BEF7" w14:textId="77777777" w:rsidR="00826F74" w:rsidRDefault="00826F74" w:rsidP="00FE06C6">
      <w:pPr>
        <w:spacing w:line="240" w:lineRule="auto"/>
        <w:jc w:val="both"/>
        <w:rPr>
          <w:sz w:val="24"/>
          <w:szCs w:val="24"/>
        </w:rPr>
      </w:pPr>
    </w:p>
    <w:p w14:paraId="11F0926C" w14:textId="77777777" w:rsidR="007F22DB" w:rsidRDefault="007F22DB" w:rsidP="00FE06C6">
      <w:pPr>
        <w:spacing w:line="240" w:lineRule="auto"/>
        <w:jc w:val="both"/>
        <w:rPr>
          <w:rFonts w:cstheme="minorHAnsi"/>
          <w:b/>
          <w:color w:val="2E74B5" w:themeColor="accent5" w:themeShade="BF"/>
          <w:sz w:val="24"/>
          <w:szCs w:val="24"/>
          <w:shd w:val="clear" w:color="auto" w:fill="FFFFFF"/>
        </w:rPr>
      </w:pPr>
      <w:r>
        <w:rPr>
          <w:rFonts w:cstheme="minorHAnsi"/>
          <w:b/>
          <w:color w:val="2E74B5" w:themeColor="accent5" w:themeShade="BF"/>
          <w:sz w:val="24"/>
          <w:szCs w:val="24"/>
          <w:shd w:val="clear" w:color="auto" w:fill="FFFFFF"/>
        </w:rPr>
        <w:t>2.1.3. Základní školy tvořené třídami obou stupňů</w:t>
      </w:r>
    </w:p>
    <w:p w14:paraId="5D6BD8F6" w14:textId="63FAB52A" w:rsidR="007F22DB" w:rsidRDefault="007F22DB" w:rsidP="00FE06C6">
      <w:pPr>
        <w:spacing w:after="0" w:line="240" w:lineRule="auto"/>
        <w:rPr>
          <w:sz w:val="24"/>
          <w:szCs w:val="24"/>
        </w:rPr>
      </w:pPr>
      <w:r>
        <w:rPr>
          <w:sz w:val="24"/>
          <w:szCs w:val="24"/>
        </w:rPr>
        <w:t xml:space="preserve">Váženým aritmetickým průměrem získáme u ZŠ s oběma </w:t>
      </w:r>
      <w:r w:rsidRPr="006059CF">
        <w:rPr>
          <w:sz w:val="24"/>
          <w:szCs w:val="24"/>
        </w:rPr>
        <w:t>stupni:</w:t>
      </w:r>
    </w:p>
    <w:p w14:paraId="0D6F3A26" w14:textId="2BF1CF2D" w:rsidR="007F22DB" w:rsidRPr="00531FDD" w:rsidRDefault="007F22DB" w:rsidP="00FE06C6">
      <w:pPr>
        <w:pStyle w:val="Odstavecseseznamem"/>
        <w:numPr>
          <w:ilvl w:val="0"/>
          <w:numId w:val="9"/>
        </w:numPr>
        <w:spacing w:after="0" w:line="240" w:lineRule="auto"/>
        <w:ind w:left="0" w:firstLine="0"/>
        <w:jc w:val="both"/>
        <w:rPr>
          <w:spacing w:val="-4"/>
          <w:sz w:val="24"/>
          <w:szCs w:val="24"/>
        </w:rPr>
      </w:pPr>
      <w:r w:rsidRPr="00531FDD">
        <w:rPr>
          <w:spacing w:val="-4"/>
          <w:sz w:val="24"/>
          <w:szCs w:val="24"/>
        </w:rPr>
        <w:t xml:space="preserve">ze </w:t>
      </w:r>
      <w:r w:rsidR="00E11CA7" w:rsidRPr="00531FDD">
        <w:rPr>
          <w:spacing w:val="-4"/>
          <w:sz w:val="24"/>
          <w:szCs w:val="24"/>
        </w:rPr>
        <w:t>stávajících normativů pro soukromé a církevní školy</w:t>
      </w:r>
      <w:r w:rsidRPr="00531FDD">
        <w:rPr>
          <w:spacing w:val="-4"/>
          <w:sz w:val="24"/>
          <w:szCs w:val="24"/>
        </w:rPr>
        <w:t xml:space="preserve"> průměrné MP na 1 žáka: </w:t>
      </w:r>
      <w:r w:rsidR="00826F74" w:rsidRPr="00531FDD">
        <w:rPr>
          <w:spacing w:val="-4"/>
          <w:sz w:val="24"/>
          <w:szCs w:val="24"/>
        </w:rPr>
        <w:t>36 575</w:t>
      </w:r>
      <w:r w:rsidRPr="00531FDD">
        <w:rPr>
          <w:spacing w:val="-4"/>
          <w:sz w:val="24"/>
          <w:szCs w:val="24"/>
        </w:rPr>
        <w:t xml:space="preserve"> Kč,</w:t>
      </w:r>
    </w:p>
    <w:p w14:paraId="7F16830A" w14:textId="705F7EF0" w:rsidR="007F22DB" w:rsidRDefault="007F22DB" w:rsidP="00FE06C6">
      <w:pPr>
        <w:pStyle w:val="Odstavecseseznamem"/>
        <w:numPr>
          <w:ilvl w:val="0"/>
          <w:numId w:val="9"/>
        </w:numPr>
        <w:spacing w:after="0" w:line="240" w:lineRule="auto"/>
        <w:ind w:left="0" w:firstLine="0"/>
        <w:jc w:val="both"/>
        <w:rPr>
          <w:sz w:val="24"/>
          <w:szCs w:val="24"/>
        </w:rPr>
      </w:pPr>
      <w:r>
        <w:rPr>
          <w:sz w:val="24"/>
          <w:szCs w:val="24"/>
        </w:rPr>
        <w:t xml:space="preserve">z modelu </w:t>
      </w:r>
      <w:r w:rsidR="00F577AB">
        <w:rPr>
          <w:b/>
          <w:sz w:val="24"/>
          <w:szCs w:val="24"/>
        </w:rPr>
        <w:t xml:space="preserve">průměrné MP na 1 žáka 35 </w:t>
      </w:r>
      <w:r w:rsidR="00826F74">
        <w:rPr>
          <w:b/>
          <w:sz w:val="24"/>
          <w:szCs w:val="24"/>
        </w:rPr>
        <w:t xml:space="preserve">838 </w:t>
      </w:r>
      <w:r w:rsidR="00F577AB">
        <w:rPr>
          <w:b/>
          <w:sz w:val="24"/>
          <w:szCs w:val="24"/>
        </w:rPr>
        <w:t>Kč.</w:t>
      </w:r>
    </w:p>
    <w:p w14:paraId="12D2779F" w14:textId="77777777" w:rsidR="003D702F" w:rsidRDefault="003D702F" w:rsidP="00F577AB">
      <w:pPr>
        <w:pStyle w:val="Odstavecseseznamem"/>
        <w:spacing w:after="0" w:line="240" w:lineRule="auto"/>
        <w:ind w:left="0"/>
        <w:jc w:val="both"/>
        <w:rPr>
          <w:sz w:val="24"/>
          <w:szCs w:val="24"/>
        </w:rPr>
      </w:pPr>
    </w:p>
    <w:p w14:paraId="3B97D6A9" w14:textId="576DCDB6" w:rsidR="00F577AB" w:rsidRDefault="007554F3" w:rsidP="00FE06C6">
      <w:pPr>
        <w:spacing w:line="240" w:lineRule="auto"/>
        <w:jc w:val="both"/>
        <w:rPr>
          <w:sz w:val="24"/>
          <w:szCs w:val="24"/>
        </w:rPr>
      </w:pPr>
      <w:r>
        <w:rPr>
          <w:sz w:val="24"/>
          <w:szCs w:val="24"/>
        </w:rPr>
        <w:t>N</w:t>
      </w:r>
      <w:r w:rsidR="00D45459" w:rsidRPr="00D45459">
        <w:rPr>
          <w:sz w:val="24"/>
          <w:szCs w:val="24"/>
        </w:rPr>
        <w:t>arovnání základny a stanovení</w:t>
      </w:r>
      <w:r>
        <w:rPr>
          <w:sz w:val="24"/>
          <w:szCs w:val="24"/>
        </w:rPr>
        <w:t xml:space="preserve"> transparentních</w:t>
      </w:r>
      <w:r w:rsidR="00D45459" w:rsidRPr="00D45459">
        <w:rPr>
          <w:sz w:val="24"/>
          <w:szCs w:val="24"/>
        </w:rPr>
        <w:t xml:space="preserve"> jednotkových nákladů na 1 žáka základní školy s oběma stupni v návaznosti na změnu financování veřejného školství (a s tím spojené opuštění principu lineární funkce v závislosti na velikosti základní školy)</w:t>
      </w:r>
      <w:r>
        <w:rPr>
          <w:sz w:val="24"/>
          <w:szCs w:val="24"/>
        </w:rPr>
        <w:t xml:space="preserve"> bude mít v části MP negativní finanční dopad na část </w:t>
      </w:r>
      <w:r w:rsidR="00DB4780">
        <w:rPr>
          <w:sz w:val="24"/>
          <w:szCs w:val="24"/>
        </w:rPr>
        <w:t>menší</w:t>
      </w:r>
      <w:r w:rsidR="00D860BA">
        <w:rPr>
          <w:sz w:val="24"/>
          <w:szCs w:val="24"/>
        </w:rPr>
        <w:t>ch</w:t>
      </w:r>
      <w:r w:rsidR="00DB4780">
        <w:rPr>
          <w:sz w:val="24"/>
          <w:szCs w:val="24"/>
        </w:rPr>
        <w:t xml:space="preserve">, přesto plně organizovaných, </w:t>
      </w:r>
      <w:r>
        <w:rPr>
          <w:sz w:val="24"/>
          <w:szCs w:val="24"/>
        </w:rPr>
        <w:t xml:space="preserve">soukromých </w:t>
      </w:r>
      <w:r w:rsidR="00C331CE">
        <w:rPr>
          <w:sz w:val="24"/>
          <w:szCs w:val="24"/>
        </w:rPr>
        <w:br/>
      </w:r>
      <w:r>
        <w:rPr>
          <w:sz w:val="24"/>
          <w:szCs w:val="24"/>
        </w:rPr>
        <w:t>a církevních základních škol, a to primárně v důsledku výrazně nižšího průměrného počtu žáků ve třídě těchto škol v komparaci s průměrným počtem žáků ve třídě základních škol zřizovaných obcí či svazkem obcí:</w:t>
      </w:r>
    </w:p>
    <w:p w14:paraId="6C26626D" w14:textId="77777777" w:rsidR="00B93547" w:rsidRDefault="00B93547" w:rsidP="00FE06C6">
      <w:pPr>
        <w:spacing w:line="240" w:lineRule="auto"/>
        <w:jc w:val="both"/>
        <w:rPr>
          <w:sz w:val="24"/>
          <w:szCs w:val="24"/>
        </w:rPr>
      </w:pPr>
    </w:p>
    <w:p w14:paraId="179AE9A9" w14:textId="77777777" w:rsidR="00B93547" w:rsidRDefault="00B93547" w:rsidP="00FE06C6">
      <w:pPr>
        <w:spacing w:line="240" w:lineRule="auto"/>
        <w:jc w:val="both"/>
        <w:rPr>
          <w:sz w:val="24"/>
          <w:szCs w:val="24"/>
        </w:rPr>
      </w:pPr>
    </w:p>
    <w:tbl>
      <w:tblPr>
        <w:tblW w:w="9356" w:type="dxa"/>
        <w:tblInd w:w="-10" w:type="dxa"/>
        <w:tblCellMar>
          <w:left w:w="70" w:type="dxa"/>
          <w:right w:w="70" w:type="dxa"/>
        </w:tblCellMar>
        <w:tblLook w:val="04A0" w:firstRow="1" w:lastRow="0" w:firstColumn="1" w:lastColumn="0" w:noHBand="0" w:noVBand="1"/>
      </w:tblPr>
      <w:tblGrid>
        <w:gridCol w:w="5048"/>
        <w:gridCol w:w="1137"/>
        <w:gridCol w:w="1137"/>
        <w:gridCol w:w="1137"/>
        <w:gridCol w:w="897"/>
      </w:tblGrid>
      <w:tr w:rsidR="007554F3" w:rsidRPr="007554F3" w14:paraId="43C83FEE" w14:textId="77777777" w:rsidTr="00DC54DC">
        <w:trPr>
          <w:trHeight w:val="765"/>
        </w:trPr>
        <w:tc>
          <w:tcPr>
            <w:tcW w:w="504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2942E87" w14:textId="77777777" w:rsidR="007554F3" w:rsidRPr="007554F3" w:rsidRDefault="007554F3" w:rsidP="007554F3">
            <w:pPr>
              <w:spacing w:after="0" w:line="240" w:lineRule="auto"/>
              <w:jc w:val="center"/>
              <w:rPr>
                <w:rFonts w:ascii="Calibri" w:eastAsia="Times New Roman" w:hAnsi="Calibri" w:cs="Calibri"/>
                <w:b/>
                <w:bCs/>
                <w:lang w:eastAsia="cs-CZ"/>
              </w:rPr>
            </w:pPr>
            <w:r w:rsidRPr="007554F3">
              <w:rPr>
                <w:rFonts w:ascii="Calibri" w:eastAsia="Times New Roman" w:hAnsi="Calibri" w:cs="Calibri"/>
                <w:b/>
                <w:bCs/>
                <w:lang w:eastAsia="cs-CZ"/>
              </w:rPr>
              <w:lastRenderedPageBreak/>
              <w:t>ZŠ s žáky obou stupňů</w:t>
            </w:r>
          </w:p>
        </w:tc>
        <w:tc>
          <w:tcPr>
            <w:tcW w:w="1137" w:type="dxa"/>
            <w:tcBorders>
              <w:top w:val="single" w:sz="8" w:space="0" w:color="auto"/>
              <w:left w:val="nil"/>
              <w:bottom w:val="single" w:sz="8" w:space="0" w:color="auto"/>
              <w:right w:val="single" w:sz="4" w:space="0" w:color="auto"/>
            </w:tcBorders>
            <w:shd w:val="clear" w:color="auto" w:fill="auto"/>
            <w:vAlign w:val="center"/>
            <w:hideMark/>
          </w:tcPr>
          <w:p w14:paraId="49C9BB99" w14:textId="08B58D3E" w:rsidR="007554F3" w:rsidRPr="007554F3" w:rsidRDefault="007554F3" w:rsidP="00DC54DC">
            <w:pPr>
              <w:spacing w:after="0" w:line="240" w:lineRule="auto"/>
              <w:jc w:val="center"/>
              <w:rPr>
                <w:rFonts w:ascii="Calibri" w:eastAsia="Times New Roman" w:hAnsi="Calibri" w:cs="Calibri"/>
                <w:lang w:eastAsia="cs-CZ"/>
              </w:rPr>
            </w:pPr>
            <w:r w:rsidRPr="007554F3">
              <w:rPr>
                <w:rFonts w:ascii="Calibri" w:eastAsia="Times New Roman" w:hAnsi="Calibri" w:cs="Calibri"/>
                <w:lang w:eastAsia="cs-CZ"/>
              </w:rPr>
              <w:t xml:space="preserve">Počet škol </w:t>
            </w:r>
          </w:p>
        </w:tc>
        <w:tc>
          <w:tcPr>
            <w:tcW w:w="1137" w:type="dxa"/>
            <w:tcBorders>
              <w:top w:val="single" w:sz="8" w:space="0" w:color="auto"/>
              <w:left w:val="nil"/>
              <w:bottom w:val="single" w:sz="8" w:space="0" w:color="auto"/>
              <w:right w:val="single" w:sz="4" w:space="0" w:color="auto"/>
            </w:tcBorders>
            <w:shd w:val="clear" w:color="auto" w:fill="auto"/>
            <w:vAlign w:val="center"/>
            <w:hideMark/>
          </w:tcPr>
          <w:p w14:paraId="5B2EAC28" w14:textId="77777777" w:rsidR="007554F3" w:rsidRPr="007554F3" w:rsidRDefault="007554F3" w:rsidP="007554F3">
            <w:pPr>
              <w:spacing w:after="0" w:line="240" w:lineRule="auto"/>
              <w:jc w:val="center"/>
              <w:rPr>
                <w:rFonts w:ascii="Calibri" w:eastAsia="Times New Roman" w:hAnsi="Calibri" w:cs="Calibri"/>
                <w:lang w:eastAsia="cs-CZ"/>
              </w:rPr>
            </w:pPr>
            <w:r w:rsidRPr="007554F3">
              <w:rPr>
                <w:rFonts w:ascii="Calibri" w:eastAsia="Times New Roman" w:hAnsi="Calibri" w:cs="Calibri"/>
                <w:lang w:eastAsia="cs-CZ"/>
              </w:rPr>
              <w:t>Počet běžných tříd</w:t>
            </w:r>
          </w:p>
        </w:tc>
        <w:tc>
          <w:tcPr>
            <w:tcW w:w="1137" w:type="dxa"/>
            <w:tcBorders>
              <w:top w:val="single" w:sz="8" w:space="0" w:color="auto"/>
              <w:left w:val="nil"/>
              <w:bottom w:val="single" w:sz="8" w:space="0" w:color="auto"/>
              <w:right w:val="single" w:sz="4" w:space="0" w:color="auto"/>
            </w:tcBorders>
            <w:shd w:val="clear" w:color="auto" w:fill="auto"/>
            <w:vAlign w:val="center"/>
            <w:hideMark/>
          </w:tcPr>
          <w:p w14:paraId="288F50A0" w14:textId="77777777" w:rsidR="007554F3" w:rsidRPr="007554F3" w:rsidRDefault="007554F3" w:rsidP="007554F3">
            <w:pPr>
              <w:spacing w:after="0" w:line="240" w:lineRule="auto"/>
              <w:jc w:val="center"/>
              <w:rPr>
                <w:rFonts w:ascii="Calibri" w:eastAsia="Times New Roman" w:hAnsi="Calibri" w:cs="Calibri"/>
                <w:lang w:eastAsia="cs-CZ"/>
              </w:rPr>
            </w:pPr>
            <w:r w:rsidRPr="007554F3">
              <w:rPr>
                <w:rFonts w:ascii="Calibri" w:eastAsia="Times New Roman" w:hAnsi="Calibri" w:cs="Calibri"/>
                <w:lang w:eastAsia="cs-CZ"/>
              </w:rPr>
              <w:t>Počet žáků</w:t>
            </w:r>
          </w:p>
        </w:tc>
        <w:tc>
          <w:tcPr>
            <w:tcW w:w="897" w:type="dxa"/>
            <w:tcBorders>
              <w:top w:val="single" w:sz="8" w:space="0" w:color="auto"/>
              <w:left w:val="nil"/>
              <w:bottom w:val="single" w:sz="8" w:space="0" w:color="auto"/>
              <w:right w:val="single" w:sz="8" w:space="0" w:color="auto"/>
            </w:tcBorders>
            <w:shd w:val="clear" w:color="auto" w:fill="auto"/>
            <w:vAlign w:val="center"/>
            <w:hideMark/>
          </w:tcPr>
          <w:p w14:paraId="1D14D8A7" w14:textId="77777777" w:rsidR="007554F3" w:rsidRPr="007554F3" w:rsidRDefault="007554F3" w:rsidP="007554F3">
            <w:pPr>
              <w:spacing w:after="0" w:line="240" w:lineRule="auto"/>
              <w:jc w:val="center"/>
              <w:rPr>
                <w:rFonts w:ascii="Calibri" w:eastAsia="Times New Roman" w:hAnsi="Calibri" w:cs="Calibri"/>
                <w:b/>
                <w:bCs/>
                <w:lang w:eastAsia="cs-CZ"/>
              </w:rPr>
            </w:pPr>
            <w:r w:rsidRPr="007554F3">
              <w:rPr>
                <w:rFonts w:ascii="Calibri" w:eastAsia="Times New Roman" w:hAnsi="Calibri" w:cs="Calibri"/>
                <w:b/>
                <w:bCs/>
                <w:lang w:eastAsia="cs-CZ"/>
              </w:rPr>
              <w:t>Ø na 1 běžnou třídu</w:t>
            </w:r>
          </w:p>
        </w:tc>
      </w:tr>
      <w:tr w:rsidR="007554F3" w:rsidRPr="007554F3" w14:paraId="768D6A7B" w14:textId="77777777" w:rsidTr="00DC54DC">
        <w:trPr>
          <w:trHeight w:val="250"/>
        </w:trPr>
        <w:tc>
          <w:tcPr>
            <w:tcW w:w="5048" w:type="dxa"/>
            <w:tcBorders>
              <w:top w:val="nil"/>
              <w:left w:val="single" w:sz="8" w:space="0" w:color="auto"/>
              <w:bottom w:val="single" w:sz="4" w:space="0" w:color="auto"/>
              <w:right w:val="single" w:sz="4" w:space="0" w:color="auto"/>
            </w:tcBorders>
            <w:shd w:val="clear" w:color="auto" w:fill="auto"/>
            <w:noWrap/>
            <w:vAlign w:val="bottom"/>
            <w:hideMark/>
          </w:tcPr>
          <w:p w14:paraId="74496F50" w14:textId="77777777" w:rsidR="007554F3" w:rsidRPr="007554F3" w:rsidRDefault="007554F3" w:rsidP="007554F3">
            <w:pPr>
              <w:spacing w:after="0" w:line="240" w:lineRule="auto"/>
              <w:rPr>
                <w:rFonts w:ascii="Calibri" w:eastAsia="Times New Roman" w:hAnsi="Calibri" w:cs="Calibri"/>
                <w:lang w:eastAsia="cs-CZ"/>
              </w:rPr>
            </w:pPr>
            <w:r w:rsidRPr="007554F3">
              <w:rPr>
                <w:rFonts w:ascii="Calibri" w:eastAsia="Times New Roman" w:hAnsi="Calibri" w:cs="Calibri"/>
                <w:lang w:eastAsia="cs-CZ"/>
              </w:rPr>
              <w:t>obecní ZŠ s žáky obou stupňů</w:t>
            </w:r>
          </w:p>
        </w:tc>
        <w:tc>
          <w:tcPr>
            <w:tcW w:w="1137" w:type="dxa"/>
            <w:tcBorders>
              <w:top w:val="nil"/>
              <w:left w:val="nil"/>
              <w:bottom w:val="single" w:sz="4" w:space="0" w:color="auto"/>
              <w:right w:val="single" w:sz="4" w:space="0" w:color="auto"/>
            </w:tcBorders>
            <w:shd w:val="clear" w:color="auto" w:fill="auto"/>
            <w:noWrap/>
            <w:vAlign w:val="bottom"/>
            <w:hideMark/>
          </w:tcPr>
          <w:p w14:paraId="404058CF"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2 256</w:t>
            </w:r>
          </w:p>
        </w:tc>
        <w:tc>
          <w:tcPr>
            <w:tcW w:w="1137" w:type="dxa"/>
            <w:tcBorders>
              <w:top w:val="nil"/>
              <w:left w:val="nil"/>
              <w:bottom w:val="single" w:sz="4" w:space="0" w:color="auto"/>
              <w:right w:val="single" w:sz="4" w:space="0" w:color="auto"/>
            </w:tcBorders>
            <w:shd w:val="clear" w:color="auto" w:fill="auto"/>
            <w:noWrap/>
            <w:vAlign w:val="bottom"/>
            <w:hideMark/>
          </w:tcPr>
          <w:p w14:paraId="7F9BC3B4"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37 860</w:t>
            </w:r>
          </w:p>
        </w:tc>
        <w:tc>
          <w:tcPr>
            <w:tcW w:w="1137" w:type="dxa"/>
            <w:tcBorders>
              <w:top w:val="nil"/>
              <w:left w:val="nil"/>
              <w:bottom w:val="single" w:sz="4" w:space="0" w:color="auto"/>
              <w:right w:val="single" w:sz="4" w:space="0" w:color="auto"/>
            </w:tcBorders>
            <w:shd w:val="clear" w:color="auto" w:fill="auto"/>
            <w:noWrap/>
            <w:vAlign w:val="bottom"/>
            <w:hideMark/>
          </w:tcPr>
          <w:p w14:paraId="15AFCDAC"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829 505</w:t>
            </w:r>
          </w:p>
        </w:tc>
        <w:tc>
          <w:tcPr>
            <w:tcW w:w="897" w:type="dxa"/>
            <w:tcBorders>
              <w:top w:val="nil"/>
              <w:left w:val="nil"/>
              <w:bottom w:val="single" w:sz="4" w:space="0" w:color="auto"/>
              <w:right w:val="single" w:sz="8" w:space="0" w:color="auto"/>
            </w:tcBorders>
            <w:shd w:val="clear" w:color="auto" w:fill="auto"/>
            <w:noWrap/>
            <w:vAlign w:val="bottom"/>
            <w:hideMark/>
          </w:tcPr>
          <w:p w14:paraId="14720DF0" w14:textId="77777777" w:rsidR="007554F3" w:rsidRPr="007554F3" w:rsidRDefault="007554F3" w:rsidP="007554F3">
            <w:pPr>
              <w:spacing w:after="0" w:line="240" w:lineRule="auto"/>
              <w:jc w:val="right"/>
              <w:rPr>
                <w:rFonts w:ascii="Calibri" w:eastAsia="Times New Roman" w:hAnsi="Calibri" w:cs="Calibri"/>
                <w:b/>
                <w:bCs/>
                <w:lang w:eastAsia="cs-CZ"/>
              </w:rPr>
            </w:pPr>
            <w:r w:rsidRPr="007554F3">
              <w:rPr>
                <w:rFonts w:ascii="Calibri" w:eastAsia="Times New Roman" w:hAnsi="Calibri" w:cs="Calibri"/>
                <w:b/>
                <w:bCs/>
                <w:lang w:eastAsia="cs-CZ"/>
              </w:rPr>
              <w:t>21,91</w:t>
            </w:r>
          </w:p>
        </w:tc>
      </w:tr>
      <w:tr w:rsidR="007554F3" w:rsidRPr="007554F3" w14:paraId="26EF0946" w14:textId="77777777" w:rsidTr="00DC54DC">
        <w:trPr>
          <w:trHeight w:val="250"/>
        </w:trPr>
        <w:tc>
          <w:tcPr>
            <w:tcW w:w="5048" w:type="dxa"/>
            <w:tcBorders>
              <w:top w:val="nil"/>
              <w:left w:val="single" w:sz="8" w:space="0" w:color="auto"/>
              <w:bottom w:val="single" w:sz="4" w:space="0" w:color="auto"/>
              <w:right w:val="single" w:sz="4" w:space="0" w:color="auto"/>
            </w:tcBorders>
            <w:shd w:val="clear" w:color="auto" w:fill="auto"/>
            <w:noWrap/>
            <w:vAlign w:val="bottom"/>
            <w:hideMark/>
          </w:tcPr>
          <w:p w14:paraId="2A3AD6AA" w14:textId="77777777" w:rsidR="007554F3" w:rsidRPr="007554F3" w:rsidRDefault="007554F3" w:rsidP="007554F3">
            <w:pPr>
              <w:spacing w:after="0" w:line="240" w:lineRule="auto"/>
              <w:rPr>
                <w:rFonts w:ascii="Calibri" w:eastAsia="Times New Roman" w:hAnsi="Calibri" w:cs="Calibri"/>
                <w:i/>
                <w:iCs/>
                <w:lang w:eastAsia="cs-CZ"/>
              </w:rPr>
            </w:pPr>
            <w:r w:rsidRPr="007554F3">
              <w:rPr>
                <w:rFonts w:ascii="Calibri" w:eastAsia="Times New Roman" w:hAnsi="Calibri" w:cs="Calibri"/>
                <w:i/>
                <w:iCs/>
                <w:lang w:eastAsia="cs-CZ"/>
              </w:rPr>
              <w:t xml:space="preserve"> z toho obecní ZŠ s žáky obou stupňů pouze samostatné</w:t>
            </w:r>
          </w:p>
        </w:tc>
        <w:tc>
          <w:tcPr>
            <w:tcW w:w="1137" w:type="dxa"/>
            <w:tcBorders>
              <w:top w:val="nil"/>
              <w:left w:val="nil"/>
              <w:bottom w:val="single" w:sz="4" w:space="0" w:color="auto"/>
              <w:right w:val="single" w:sz="4" w:space="0" w:color="auto"/>
            </w:tcBorders>
            <w:shd w:val="clear" w:color="auto" w:fill="auto"/>
            <w:noWrap/>
            <w:vAlign w:val="bottom"/>
            <w:hideMark/>
          </w:tcPr>
          <w:p w14:paraId="2E49F37A" w14:textId="77777777" w:rsidR="007554F3" w:rsidRPr="007554F3" w:rsidRDefault="007554F3" w:rsidP="007554F3">
            <w:pPr>
              <w:spacing w:after="0" w:line="240" w:lineRule="auto"/>
              <w:jc w:val="right"/>
              <w:rPr>
                <w:rFonts w:ascii="Calibri" w:eastAsia="Times New Roman" w:hAnsi="Calibri" w:cs="Calibri"/>
                <w:i/>
                <w:iCs/>
                <w:lang w:eastAsia="cs-CZ"/>
              </w:rPr>
            </w:pPr>
            <w:r w:rsidRPr="007554F3">
              <w:rPr>
                <w:rFonts w:ascii="Calibri" w:eastAsia="Times New Roman" w:hAnsi="Calibri" w:cs="Calibri"/>
                <w:i/>
                <w:iCs/>
                <w:lang w:eastAsia="cs-CZ"/>
              </w:rPr>
              <w:t>1 397</w:t>
            </w:r>
          </w:p>
        </w:tc>
        <w:tc>
          <w:tcPr>
            <w:tcW w:w="1137" w:type="dxa"/>
            <w:tcBorders>
              <w:top w:val="nil"/>
              <w:left w:val="nil"/>
              <w:bottom w:val="single" w:sz="4" w:space="0" w:color="auto"/>
              <w:right w:val="single" w:sz="4" w:space="0" w:color="auto"/>
            </w:tcBorders>
            <w:shd w:val="clear" w:color="auto" w:fill="auto"/>
            <w:noWrap/>
            <w:vAlign w:val="bottom"/>
            <w:hideMark/>
          </w:tcPr>
          <w:p w14:paraId="660E603E" w14:textId="77777777" w:rsidR="007554F3" w:rsidRPr="007554F3" w:rsidRDefault="007554F3" w:rsidP="007554F3">
            <w:pPr>
              <w:spacing w:after="0" w:line="240" w:lineRule="auto"/>
              <w:jc w:val="right"/>
              <w:rPr>
                <w:rFonts w:ascii="Calibri" w:eastAsia="Times New Roman" w:hAnsi="Calibri" w:cs="Calibri"/>
                <w:i/>
                <w:iCs/>
                <w:lang w:eastAsia="cs-CZ"/>
              </w:rPr>
            </w:pPr>
            <w:r w:rsidRPr="007554F3">
              <w:rPr>
                <w:rFonts w:ascii="Calibri" w:eastAsia="Times New Roman" w:hAnsi="Calibri" w:cs="Calibri"/>
                <w:i/>
                <w:iCs/>
                <w:lang w:eastAsia="cs-CZ"/>
              </w:rPr>
              <w:t>26 459</w:t>
            </w:r>
          </w:p>
        </w:tc>
        <w:tc>
          <w:tcPr>
            <w:tcW w:w="1137" w:type="dxa"/>
            <w:tcBorders>
              <w:top w:val="nil"/>
              <w:left w:val="nil"/>
              <w:bottom w:val="single" w:sz="4" w:space="0" w:color="auto"/>
              <w:right w:val="single" w:sz="4" w:space="0" w:color="auto"/>
            </w:tcBorders>
            <w:shd w:val="clear" w:color="auto" w:fill="auto"/>
            <w:noWrap/>
            <w:vAlign w:val="bottom"/>
            <w:hideMark/>
          </w:tcPr>
          <w:p w14:paraId="508F0AF5" w14:textId="77777777" w:rsidR="007554F3" w:rsidRPr="007554F3" w:rsidRDefault="007554F3" w:rsidP="007554F3">
            <w:pPr>
              <w:spacing w:after="0" w:line="240" w:lineRule="auto"/>
              <w:jc w:val="right"/>
              <w:rPr>
                <w:rFonts w:ascii="Calibri" w:eastAsia="Times New Roman" w:hAnsi="Calibri" w:cs="Calibri"/>
                <w:i/>
                <w:iCs/>
                <w:lang w:eastAsia="cs-CZ"/>
              </w:rPr>
            </w:pPr>
            <w:r w:rsidRPr="007554F3">
              <w:rPr>
                <w:rFonts w:ascii="Calibri" w:eastAsia="Times New Roman" w:hAnsi="Calibri" w:cs="Calibri"/>
                <w:i/>
                <w:iCs/>
                <w:lang w:eastAsia="cs-CZ"/>
              </w:rPr>
              <w:t>597 942</w:t>
            </w:r>
          </w:p>
        </w:tc>
        <w:tc>
          <w:tcPr>
            <w:tcW w:w="897" w:type="dxa"/>
            <w:tcBorders>
              <w:top w:val="nil"/>
              <w:left w:val="nil"/>
              <w:bottom w:val="single" w:sz="4" w:space="0" w:color="auto"/>
              <w:right w:val="single" w:sz="8" w:space="0" w:color="auto"/>
            </w:tcBorders>
            <w:shd w:val="clear" w:color="auto" w:fill="auto"/>
            <w:noWrap/>
            <w:vAlign w:val="bottom"/>
            <w:hideMark/>
          </w:tcPr>
          <w:p w14:paraId="1AA42A14" w14:textId="77777777" w:rsidR="007554F3" w:rsidRPr="007554F3" w:rsidRDefault="007554F3" w:rsidP="007554F3">
            <w:pPr>
              <w:spacing w:after="0" w:line="240" w:lineRule="auto"/>
              <w:jc w:val="right"/>
              <w:rPr>
                <w:rFonts w:ascii="Calibri" w:eastAsia="Times New Roman" w:hAnsi="Calibri" w:cs="Calibri"/>
                <w:i/>
                <w:iCs/>
                <w:lang w:eastAsia="cs-CZ"/>
              </w:rPr>
            </w:pPr>
            <w:r w:rsidRPr="007554F3">
              <w:rPr>
                <w:rFonts w:ascii="Calibri" w:eastAsia="Times New Roman" w:hAnsi="Calibri" w:cs="Calibri"/>
                <w:i/>
                <w:iCs/>
                <w:lang w:eastAsia="cs-CZ"/>
              </w:rPr>
              <w:t>22,60</w:t>
            </w:r>
          </w:p>
        </w:tc>
      </w:tr>
      <w:tr w:rsidR="007554F3" w:rsidRPr="007554F3" w14:paraId="6AF1D911" w14:textId="77777777" w:rsidTr="00DC54DC">
        <w:trPr>
          <w:trHeight w:val="250"/>
        </w:trPr>
        <w:tc>
          <w:tcPr>
            <w:tcW w:w="5048" w:type="dxa"/>
            <w:tcBorders>
              <w:top w:val="nil"/>
              <w:left w:val="single" w:sz="8" w:space="0" w:color="auto"/>
              <w:bottom w:val="single" w:sz="4" w:space="0" w:color="auto"/>
              <w:right w:val="single" w:sz="4" w:space="0" w:color="auto"/>
            </w:tcBorders>
            <w:shd w:val="clear" w:color="auto" w:fill="auto"/>
            <w:noWrap/>
            <w:vAlign w:val="bottom"/>
            <w:hideMark/>
          </w:tcPr>
          <w:p w14:paraId="3B438B43" w14:textId="77777777" w:rsidR="007554F3" w:rsidRPr="007554F3" w:rsidRDefault="007554F3" w:rsidP="007554F3">
            <w:pPr>
              <w:spacing w:after="0" w:line="240" w:lineRule="auto"/>
              <w:rPr>
                <w:rFonts w:ascii="Calibri" w:eastAsia="Times New Roman" w:hAnsi="Calibri" w:cs="Calibri"/>
                <w:lang w:eastAsia="cs-CZ"/>
              </w:rPr>
            </w:pPr>
            <w:r w:rsidRPr="007554F3">
              <w:rPr>
                <w:rFonts w:ascii="Calibri" w:eastAsia="Times New Roman" w:hAnsi="Calibri" w:cs="Calibri"/>
                <w:lang w:eastAsia="cs-CZ"/>
              </w:rPr>
              <w:t>soukromé ZŠ s žáky obou stupňů</w:t>
            </w:r>
          </w:p>
        </w:tc>
        <w:tc>
          <w:tcPr>
            <w:tcW w:w="1137" w:type="dxa"/>
            <w:tcBorders>
              <w:top w:val="nil"/>
              <w:left w:val="nil"/>
              <w:bottom w:val="single" w:sz="4" w:space="0" w:color="auto"/>
              <w:right w:val="single" w:sz="4" w:space="0" w:color="auto"/>
            </w:tcBorders>
            <w:shd w:val="clear" w:color="auto" w:fill="auto"/>
            <w:noWrap/>
            <w:vAlign w:val="bottom"/>
            <w:hideMark/>
          </w:tcPr>
          <w:p w14:paraId="29425219"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90</w:t>
            </w:r>
          </w:p>
        </w:tc>
        <w:tc>
          <w:tcPr>
            <w:tcW w:w="1137" w:type="dxa"/>
            <w:tcBorders>
              <w:top w:val="nil"/>
              <w:left w:val="nil"/>
              <w:bottom w:val="single" w:sz="4" w:space="0" w:color="auto"/>
              <w:right w:val="single" w:sz="4" w:space="0" w:color="auto"/>
            </w:tcBorders>
            <w:shd w:val="clear" w:color="auto" w:fill="auto"/>
            <w:noWrap/>
            <w:vAlign w:val="bottom"/>
            <w:hideMark/>
          </w:tcPr>
          <w:p w14:paraId="70544ADE"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736</w:t>
            </w:r>
          </w:p>
        </w:tc>
        <w:tc>
          <w:tcPr>
            <w:tcW w:w="1137" w:type="dxa"/>
            <w:tcBorders>
              <w:top w:val="nil"/>
              <w:left w:val="nil"/>
              <w:bottom w:val="single" w:sz="4" w:space="0" w:color="auto"/>
              <w:right w:val="single" w:sz="4" w:space="0" w:color="auto"/>
            </w:tcBorders>
            <w:shd w:val="clear" w:color="auto" w:fill="auto"/>
            <w:noWrap/>
            <w:vAlign w:val="bottom"/>
            <w:hideMark/>
          </w:tcPr>
          <w:p w14:paraId="6CC912EB"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9 446</w:t>
            </w:r>
          </w:p>
        </w:tc>
        <w:tc>
          <w:tcPr>
            <w:tcW w:w="897" w:type="dxa"/>
            <w:tcBorders>
              <w:top w:val="nil"/>
              <w:left w:val="nil"/>
              <w:bottom w:val="single" w:sz="4" w:space="0" w:color="auto"/>
              <w:right w:val="single" w:sz="8" w:space="0" w:color="auto"/>
            </w:tcBorders>
            <w:shd w:val="clear" w:color="auto" w:fill="auto"/>
            <w:noWrap/>
            <w:vAlign w:val="bottom"/>
            <w:hideMark/>
          </w:tcPr>
          <w:p w14:paraId="78E7AD57" w14:textId="77777777" w:rsidR="007554F3" w:rsidRPr="007554F3" w:rsidRDefault="007554F3" w:rsidP="007554F3">
            <w:pPr>
              <w:spacing w:after="0" w:line="240" w:lineRule="auto"/>
              <w:jc w:val="right"/>
              <w:rPr>
                <w:rFonts w:ascii="Calibri" w:eastAsia="Times New Roman" w:hAnsi="Calibri" w:cs="Calibri"/>
                <w:b/>
                <w:bCs/>
                <w:lang w:eastAsia="cs-CZ"/>
              </w:rPr>
            </w:pPr>
            <w:r w:rsidRPr="007554F3">
              <w:rPr>
                <w:rFonts w:ascii="Calibri" w:eastAsia="Times New Roman" w:hAnsi="Calibri" w:cs="Calibri"/>
                <w:b/>
                <w:bCs/>
                <w:lang w:eastAsia="cs-CZ"/>
              </w:rPr>
              <w:t>12,83</w:t>
            </w:r>
          </w:p>
        </w:tc>
      </w:tr>
      <w:tr w:rsidR="007554F3" w:rsidRPr="007554F3" w14:paraId="3DC2E4CF" w14:textId="77777777" w:rsidTr="00DC54DC">
        <w:trPr>
          <w:trHeight w:val="250"/>
        </w:trPr>
        <w:tc>
          <w:tcPr>
            <w:tcW w:w="5048" w:type="dxa"/>
            <w:tcBorders>
              <w:top w:val="nil"/>
              <w:left w:val="single" w:sz="8" w:space="0" w:color="auto"/>
              <w:bottom w:val="single" w:sz="4" w:space="0" w:color="auto"/>
              <w:right w:val="single" w:sz="4" w:space="0" w:color="auto"/>
            </w:tcBorders>
            <w:shd w:val="clear" w:color="auto" w:fill="auto"/>
            <w:noWrap/>
            <w:vAlign w:val="bottom"/>
            <w:hideMark/>
          </w:tcPr>
          <w:p w14:paraId="5B2141C2" w14:textId="77777777" w:rsidR="007554F3" w:rsidRPr="007554F3" w:rsidRDefault="007554F3" w:rsidP="007554F3">
            <w:pPr>
              <w:spacing w:after="0" w:line="240" w:lineRule="auto"/>
              <w:rPr>
                <w:rFonts w:ascii="Calibri" w:eastAsia="Times New Roman" w:hAnsi="Calibri" w:cs="Calibri"/>
                <w:lang w:eastAsia="cs-CZ"/>
              </w:rPr>
            </w:pPr>
            <w:r w:rsidRPr="007554F3">
              <w:rPr>
                <w:rFonts w:ascii="Calibri" w:eastAsia="Times New Roman" w:hAnsi="Calibri" w:cs="Calibri"/>
                <w:lang w:eastAsia="cs-CZ"/>
              </w:rPr>
              <w:t>církevní ZŠ s žáky obou stupňů</w:t>
            </w:r>
          </w:p>
        </w:tc>
        <w:tc>
          <w:tcPr>
            <w:tcW w:w="1137" w:type="dxa"/>
            <w:tcBorders>
              <w:top w:val="nil"/>
              <w:left w:val="nil"/>
              <w:bottom w:val="single" w:sz="4" w:space="0" w:color="auto"/>
              <w:right w:val="single" w:sz="4" w:space="0" w:color="auto"/>
            </w:tcBorders>
            <w:shd w:val="clear" w:color="auto" w:fill="auto"/>
            <w:noWrap/>
            <w:vAlign w:val="bottom"/>
            <w:hideMark/>
          </w:tcPr>
          <w:p w14:paraId="25E48E90"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32</w:t>
            </w:r>
          </w:p>
        </w:tc>
        <w:tc>
          <w:tcPr>
            <w:tcW w:w="1137" w:type="dxa"/>
            <w:tcBorders>
              <w:top w:val="nil"/>
              <w:left w:val="nil"/>
              <w:bottom w:val="single" w:sz="4" w:space="0" w:color="auto"/>
              <w:right w:val="single" w:sz="4" w:space="0" w:color="auto"/>
            </w:tcBorders>
            <w:shd w:val="clear" w:color="auto" w:fill="auto"/>
            <w:noWrap/>
            <w:vAlign w:val="bottom"/>
            <w:hideMark/>
          </w:tcPr>
          <w:p w14:paraId="4C3DF10B"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351</w:t>
            </w:r>
          </w:p>
        </w:tc>
        <w:tc>
          <w:tcPr>
            <w:tcW w:w="1137" w:type="dxa"/>
            <w:tcBorders>
              <w:top w:val="nil"/>
              <w:left w:val="nil"/>
              <w:bottom w:val="single" w:sz="4" w:space="0" w:color="auto"/>
              <w:right w:val="single" w:sz="4" w:space="0" w:color="auto"/>
            </w:tcBorders>
            <w:shd w:val="clear" w:color="auto" w:fill="auto"/>
            <w:noWrap/>
            <w:vAlign w:val="bottom"/>
            <w:hideMark/>
          </w:tcPr>
          <w:p w14:paraId="7F551ED0"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6 526</w:t>
            </w:r>
          </w:p>
        </w:tc>
        <w:tc>
          <w:tcPr>
            <w:tcW w:w="897" w:type="dxa"/>
            <w:tcBorders>
              <w:top w:val="nil"/>
              <w:left w:val="nil"/>
              <w:bottom w:val="single" w:sz="4" w:space="0" w:color="auto"/>
              <w:right w:val="single" w:sz="8" w:space="0" w:color="auto"/>
            </w:tcBorders>
            <w:shd w:val="clear" w:color="auto" w:fill="auto"/>
            <w:noWrap/>
            <w:vAlign w:val="bottom"/>
            <w:hideMark/>
          </w:tcPr>
          <w:p w14:paraId="7F8C205F" w14:textId="77777777" w:rsidR="007554F3" w:rsidRPr="007554F3" w:rsidRDefault="007554F3" w:rsidP="007554F3">
            <w:pPr>
              <w:spacing w:after="0" w:line="240" w:lineRule="auto"/>
              <w:jc w:val="right"/>
              <w:rPr>
                <w:rFonts w:ascii="Calibri" w:eastAsia="Times New Roman" w:hAnsi="Calibri" w:cs="Calibri"/>
                <w:b/>
                <w:bCs/>
                <w:lang w:eastAsia="cs-CZ"/>
              </w:rPr>
            </w:pPr>
            <w:r w:rsidRPr="007554F3">
              <w:rPr>
                <w:rFonts w:ascii="Calibri" w:eastAsia="Times New Roman" w:hAnsi="Calibri" w:cs="Calibri"/>
                <w:b/>
                <w:bCs/>
                <w:lang w:eastAsia="cs-CZ"/>
              </w:rPr>
              <w:t>18,59</w:t>
            </w:r>
          </w:p>
        </w:tc>
      </w:tr>
      <w:tr w:rsidR="007554F3" w:rsidRPr="007554F3" w14:paraId="3048A400" w14:textId="77777777" w:rsidTr="00DC54DC">
        <w:trPr>
          <w:trHeight w:val="70"/>
        </w:trPr>
        <w:tc>
          <w:tcPr>
            <w:tcW w:w="5048" w:type="dxa"/>
            <w:tcBorders>
              <w:top w:val="nil"/>
              <w:left w:val="single" w:sz="8" w:space="0" w:color="auto"/>
              <w:bottom w:val="single" w:sz="8" w:space="0" w:color="auto"/>
              <w:right w:val="single" w:sz="4" w:space="0" w:color="auto"/>
            </w:tcBorders>
            <w:shd w:val="clear" w:color="auto" w:fill="auto"/>
            <w:noWrap/>
            <w:vAlign w:val="bottom"/>
            <w:hideMark/>
          </w:tcPr>
          <w:p w14:paraId="78D09C42" w14:textId="77777777" w:rsidR="007554F3" w:rsidRPr="007554F3" w:rsidRDefault="007554F3" w:rsidP="007554F3">
            <w:pPr>
              <w:spacing w:after="0" w:line="240" w:lineRule="auto"/>
              <w:rPr>
                <w:rFonts w:ascii="Calibri" w:eastAsia="Times New Roman" w:hAnsi="Calibri" w:cs="Calibri"/>
                <w:lang w:eastAsia="cs-CZ"/>
              </w:rPr>
            </w:pPr>
            <w:r w:rsidRPr="007554F3">
              <w:rPr>
                <w:rFonts w:ascii="Calibri" w:eastAsia="Times New Roman" w:hAnsi="Calibri" w:cs="Calibri"/>
                <w:lang w:eastAsia="cs-CZ"/>
              </w:rPr>
              <w:t>soukromé + církevní ZŠ s žáky obou stupňů</w:t>
            </w:r>
          </w:p>
        </w:tc>
        <w:tc>
          <w:tcPr>
            <w:tcW w:w="1137" w:type="dxa"/>
            <w:tcBorders>
              <w:top w:val="nil"/>
              <w:left w:val="nil"/>
              <w:bottom w:val="single" w:sz="8" w:space="0" w:color="auto"/>
              <w:right w:val="single" w:sz="4" w:space="0" w:color="auto"/>
            </w:tcBorders>
            <w:shd w:val="clear" w:color="auto" w:fill="auto"/>
            <w:noWrap/>
            <w:vAlign w:val="bottom"/>
            <w:hideMark/>
          </w:tcPr>
          <w:p w14:paraId="76077F9E"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122</w:t>
            </w:r>
          </w:p>
        </w:tc>
        <w:tc>
          <w:tcPr>
            <w:tcW w:w="1137" w:type="dxa"/>
            <w:tcBorders>
              <w:top w:val="nil"/>
              <w:left w:val="nil"/>
              <w:bottom w:val="single" w:sz="8" w:space="0" w:color="auto"/>
              <w:right w:val="single" w:sz="4" w:space="0" w:color="auto"/>
            </w:tcBorders>
            <w:shd w:val="clear" w:color="auto" w:fill="auto"/>
            <w:noWrap/>
            <w:vAlign w:val="bottom"/>
            <w:hideMark/>
          </w:tcPr>
          <w:p w14:paraId="18B7C31E"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1 087</w:t>
            </w:r>
          </w:p>
        </w:tc>
        <w:tc>
          <w:tcPr>
            <w:tcW w:w="1137" w:type="dxa"/>
            <w:tcBorders>
              <w:top w:val="nil"/>
              <w:left w:val="nil"/>
              <w:bottom w:val="single" w:sz="8" w:space="0" w:color="auto"/>
              <w:right w:val="single" w:sz="4" w:space="0" w:color="auto"/>
            </w:tcBorders>
            <w:shd w:val="clear" w:color="auto" w:fill="auto"/>
            <w:noWrap/>
            <w:vAlign w:val="bottom"/>
            <w:hideMark/>
          </w:tcPr>
          <w:p w14:paraId="5CC50CF8"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15 972</w:t>
            </w:r>
          </w:p>
        </w:tc>
        <w:tc>
          <w:tcPr>
            <w:tcW w:w="897" w:type="dxa"/>
            <w:tcBorders>
              <w:top w:val="nil"/>
              <w:left w:val="nil"/>
              <w:bottom w:val="single" w:sz="8" w:space="0" w:color="auto"/>
              <w:right w:val="single" w:sz="8" w:space="0" w:color="auto"/>
            </w:tcBorders>
            <w:shd w:val="clear" w:color="auto" w:fill="auto"/>
            <w:noWrap/>
            <w:vAlign w:val="bottom"/>
            <w:hideMark/>
          </w:tcPr>
          <w:p w14:paraId="0E8F7358" w14:textId="77777777" w:rsidR="007554F3" w:rsidRPr="007554F3" w:rsidRDefault="007554F3" w:rsidP="007554F3">
            <w:pPr>
              <w:spacing w:after="0" w:line="240" w:lineRule="auto"/>
              <w:jc w:val="right"/>
              <w:rPr>
                <w:rFonts w:ascii="Calibri" w:eastAsia="Times New Roman" w:hAnsi="Calibri" w:cs="Calibri"/>
                <w:lang w:eastAsia="cs-CZ"/>
              </w:rPr>
            </w:pPr>
            <w:r w:rsidRPr="007554F3">
              <w:rPr>
                <w:rFonts w:ascii="Calibri" w:eastAsia="Times New Roman" w:hAnsi="Calibri" w:cs="Calibri"/>
                <w:lang w:eastAsia="cs-CZ"/>
              </w:rPr>
              <w:t>14,69</w:t>
            </w:r>
          </w:p>
        </w:tc>
      </w:tr>
    </w:tbl>
    <w:p w14:paraId="0B9CA52B" w14:textId="42F4D540" w:rsidR="007554F3" w:rsidRDefault="007554F3" w:rsidP="00FE06C6">
      <w:pPr>
        <w:spacing w:line="240" w:lineRule="auto"/>
        <w:jc w:val="both"/>
        <w:rPr>
          <w:sz w:val="24"/>
          <w:szCs w:val="24"/>
        </w:rPr>
      </w:pPr>
    </w:p>
    <w:p w14:paraId="36949C73" w14:textId="50DE28B4" w:rsidR="0075703F" w:rsidRDefault="00DB4780" w:rsidP="0075703F">
      <w:pPr>
        <w:spacing w:after="0"/>
        <w:jc w:val="both"/>
      </w:pPr>
      <w:r w:rsidRPr="0075703F">
        <w:rPr>
          <w:sz w:val="24"/>
          <w:szCs w:val="24"/>
        </w:rPr>
        <w:t xml:space="preserve">Protože však MŠMT </w:t>
      </w:r>
      <w:r w:rsidR="00D860BA" w:rsidRPr="0075703F">
        <w:rPr>
          <w:sz w:val="24"/>
          <w:szCs w:val="24"/>
        </w:rPr>
        <w:t>tyto soukromé a církevní základní školy</w:t>
      </w:r>
      <w:r w:rsidRPr="0075703F">
        <w:rPr>
          <w:sz w:val="24"/>
          <w:szCs w:val="24"/>
        </w:rPr>
        <w:t xml:space="preserve"> považuje za důležit</w:t>
      </w:r>
      <w:r w:rsidR="00D860BA" w:rsidRPr="0075703F">
        <w:rPr>
          <w:sz w:val="24"/>
          <w:szCs w:val="24"/>
        </w:rPr>
        <w:t>ou</w:t>
      </w:r>
      <w:r w:rsidRPr="0075703F">
        <w:rPr>
          <w:sz w:val="24"/>
          <w:szCs w:val="24"/>
        </w:rPr>
        <w:t xml:space="preserve"> </w:t>
      </w:r>
      <w:r w:rsidR="00D860BA" w:rsidRPr="0075703F">
        <w:rPr>
          <w:sz w:val="24"/>
          <w:szCs w:val="24"/>
        </w:rPr>
        <w:t>součást tohoto segmentu</w:t>
      </w:r>
      <w:r w:rsidRPr="0075703F">
        <w:rPr>
          <w:sz w:val="24"/>
          <w:szCs w:val="24"/>
        </w:rPr>
        <w:t xml:space="preserve"> vzdělávacího systému České republiky, rozhodlo se pro následující období vyhlásit </w:t>
      </w:r>
      <w:r w:rsidRPr="00A33E36">
        <w:rPr>
          <w:b/>
          <w:sz w:val="24"/>
          <w:szCs w:val="24"/>
        </w:rPr>
        <w:t>pokusné ověřování</w:t>
      </w:r>
      <w:r w:rsidR="00D860BA" w:rsidRPr="0075703F">
        <w:rPr>
          <w:sz w:val="24"/>
          <w:szCs w:val="24"/>
        </w:rPr>
        <w:t>, jehož cílem bude ověřit kvalitativní přínosy těchto škol zejména v následujících oblastech:</w:t>
      </w:r>
      <w:r w:rsidR="0075703F" w:rsidRPr="0075703F">
        <w:t xml:space="preserve"> </w:t>
      </w:r>
    </w:p>
    <w:p w14:paraId="3248706C" w14:textId="03CEFB8A" w:rsidR="0075703F" w:rsidRPr="0075703F" w:rsidRDefault="0075703F">
      <w:pPr>
        <w:pStyle w:val="Odstavecseseznamem"/>
        <w:numPr>
          <w:ilvl w:val="0"/>
          <w:numId w:val="11"/>
        </w:numPr>
        <w:spacing w:after="0"/>
        <w:jc w:val="both"/>
        <w:rPr>
          <w:sz w:val="24"/>
          <w:szCs w:val="24"/>
        </w:rPr>
      </w:pPr>
      <w:r w:rsidRPr="0075703F">
        <w:rPr>
          <w:sz w:val="24"/>
          <w:szCs w:val="24"/>
        </w:rPr>
        <w:t>ověření přínosu menších třídních kolektivů na kvalitu poskytovaného vzdělávání,</w:t>
      </w:r>
    </w:p>
    <w:p w14:paraId="200DAE36" w14:textId="77777777" w:rsidR="0075703F" w:rsidRPr="0075703F" w:rsidRDefault="0075703F" w:rsidP="00A33E36">
      <w:pPr>
        <w:pStyle w:val="Odstavecseseznamem"/>
        <w:numPr>
          <w:ilvl w:val="0"/>
          <w:numId w:val="10"/>
        </w:numPr>
        <w:jc w:val="both"/>
        <w:rPr>
          <w:sz w:val="24"/>
          <w:szCs w:val="24"/>
        </w:rPr>
      </w:pPr>
      <w:r w:rsidRPr="0075703F">
        <w:rPr>
          <w:sz w:val="24"/>
          <w:szCs w:val="24"/>
        </w:rPr>
        <w:t xml:space="preserve">ověření přínosu moderních, skupinových či alternativních metod vzdělávání, </w:t>
      </w:r>
    </w:p>
    <w:p w14:paraId="47E11254" w14:textId="77777777" w:rsidR="0075703F" w:rsidRPr="0075703F" w:rsidRDefault="0075703F" w:rsidP="00A33E36">
      <w:pPr>
        <w:pStyle w:val="Odstavecseseznamem"/>
        <w:numPr>
          <w:ilvl w:val="0"/>
          <w:numId w:val="10"/>
        </w:numPr>
        <w:jc w:val="both"/>
        <w:rPr>
          <w:sz w:val="24"/>
          <w:szCs w:val="24"/>
        </w:rPr>
      </w:pPr>
      <w:r w:rsidRPr="0075703F">
        <w:rPr>
          <w:sz w:val="24"/>
          <w:szCs w:val="24"/>
        </w:rPr>
        <w:t>definování rizik i předností spojených s výrazně aktivnějším zapojením rodičovské veřejnosti do činnosti školy,</w:t>
      </w:r>
    </w:p>
    <w:p w14:paraId="2088E9A6" w14:textId="77777777" w:rsidR="0075703F" w:rsidRPr="0075703F" w:rsidRDefault="0075703F" w:rsidP="00A33E36">
      <w:pPr>
        <w:pStyle w:val="Odstavecseseznamem"/>
        <w:numPr>
          <w:ilvl w:val="0"/>
          <w:numId w:val="10"/>
        </w:numPr>
        <w:jc w:val="both"/>
        <w:rPr>
          <w:sz w:val="24"/>
          <w:szCs w:val="24"/>
        </w:rPr>
      </w:pPr>
      <w:r w:rsidRPr="0075703F">
        <w:rPr>
          <w:sz w:val="24"/>
          <w:szCs w:val="24"/>
        </w:rPr>
        <w:t>posouzení způsobu práce se žáky se speciálními vzdělávacími potřebami v rámci obdobného organizačního nastavení a výhod i nevýhod s ním spojených („</w:t>
      </w:r>
      <w:proofErr w:type="spellStart"/>
      <w:r w:rsidRPr="0075703F">
        <w:rPr>
          <w:sz w:val="24"/>
          <w:szCs w:val="24"/>
        </w:rPr>
        <w:t>bezparalelnost</w:t>
      </w:r>
      <w:proofErr w:type="spellEnd"/>
      <w:r w:rsidRPr="0075703F">
        <w:rPr>
          <w:sz w:val="24"/>
          <w:szCs w:val="24"/>
        </w:rPr>
        <w:t>“ tříd),</w:t>
      </w:r>
    </w:p>
    <w:p w14:paraId="3F784392" w14:textId="57A30C28" w:rsidR="0075703F" w:rsidRPr="0075703F" w:rsidRDefault="0075703F" w:rsidP="00A33E36">
      <w:pPr>
        <w:pStyle w:val="Odstavecseseznamem"/>
        <w:numPr>
          <w:ilvl w:val="0"/>
          <w:numId w:val="10"/>
        </w:numPr>
        <w:jc w:val="both"/>
        <w:rPr>
          <w:sz w:val="24"/>
          <w:szCs w:val="24"/>
        </w:rPr>
      </w:pPr>
      <w:r w:rsidRPr="0075703F">
        <w:rPr>
          <w:sz w:val="24"/>
          <w:szCs w:val="24"/>
        </w:rPr>
        <w:t>posouzení práce se stávajícím RVP v těchto základních škol</w:t>
      </w:r>
      <w:r w:rsidR="00E11CA7">
        <w:rPr>
          <w:sz w:val="24"/>
          <w:szCs w:val="24"/>
        </w:rPr>
        <w:t>ách</w:t>
      </w:r>
      <w:r w:rsidRPr="0075703F">
        <w:rPr>
          <w:sz w:val="24"/>
          <w:szCs w:val="24"/>
        </w:rPr>
        <w:t>; přístup k práci s</w:t>
      </w:r>
      <w:r w:rsidR="00E11CA7">
        <w:rPr>
          <w:sz w:val="24"/>
          <w:szCs w:val="24"/>
        </w:rPr>
        <w:t>e</w:t>
      </w:r>
      <w:r w:rsidRPr="0075703F">
        <w:rPr>
          <w:sz w:val="24"/>
          <w:szCs w:val="24"/>
        </w:rPr>
        <w:t> ŠVP, propojení a návaznost prvního a druhého stupně základního vzdělávání.</w:t>
      </w:r>
    </w:p>
    <w:p w14:paraId="707F5629" w14:textId="636934EF" w:rsidR="0075703F" w:rsidRDefault="0075703F" w:rsidP="0075703F">
      <w:pPr>
        <w:spacing w:line="240" w:lineRule="auto"/>
        <w:jc w:val="both"/>
        <w:rPr>
          <w:sz w:val="24"/>
          <w:szCs w:val="24"/>
        </w:rPr>
      </w:pPr>
      <w:r w:rsidRPr="0075703F">
        <w:rPr>
          <w:sz w:val="24"/>
          <w:szCs w:val="24"/>
        </w:rPr>
        <w:t xml:space="preserve">Pokusné ověřování bude </w:t>
      </w:r>
      <w:r w:rsidR="00E11CA7">
        <w:rPr>
          <w:sz w:val="24"/>
          <w:szCs w:val="24"/>
        </w:rPr>
        <w:t xml:space="preserve">otevřeno </w:t>
      </w:r>
      <w:r w:rsidRPr="0075703F">
        <w:rPr>
          <w:sz w:val="24"/>
          <w:szCs w:val="24"/>
        </w:rPr>
        <w:t xml:space="preserve">pro plně organizované základní školy církevních </w:t>
      </w:r>
      <w:r w:rsidR="00DC54DC">
        <w:rPr>
          <w:sz w:val="24"/>
          <w:szCs w:val="24"/>
        </w:rPr>
        <w:br/>
      </w:r>
      <w:r w:rsidRPr="0075703F">
        <w:rPr>
          <w:sz w:val="24"/>
          <w:szCs w:val="24"/>
        </w:rPr>
        <w:t xml:space="preserve">a soukromých zřizovatelů, s právě jednou třídou v každém ročníku, s obsazením alespoň ročníků 1. až 6., s nejvyšší průměrnou naplněností třídy </w:t>
      </w:r>
      <w:r w:rsidRPr="006729EB">
        <w:rPr>
          <w:sz w:val="24"/>
          <w:szCs w:val="24"/>
        </w:rPr>
        <w:t>menší než</w:t>
      </w:r>
      <w:r w:rsidRPr="0075703F">
        <w:rPr>
          <w:sz w:val="24"/>
          <w:szCs w:val="24"/>
        </w:rPr>
        <w:t xml:space="preserve"> 17 žáků.</w:t>
      </w:r>
    </w:p>
    <w:p w14:paraId="451DA044" w14:textId="77777777" w:rsidR="00E11CA7" w:rsidRPr="00E11CA7" w:rsidRDefault="00E11CA7" w:rsidP="00E11CA7">
      <w:pPr>
        <w:pStyle w:val="Textkomente"/>
        <w:rPr>
          <w:sz w:val="24"/>
          <w:szCs w:val="24"/>
        </w:rPr>
      </w:pPr>
      <w:r w:rsidRPr="00E11CA7">
        <w:rPr>
          <w:sz w:val="24"/>
          <w:szCs w:val="24"/>
        </w:rPr>
        <w:t>Podrobné podmínky pokusného ověřování (včetně finančního rámce) budou ze strany MŠMT vyhlášeny do konce roku 2019.</w:t>
      </w:r>
    </w:p>
    <w:p w14:paraId="5D5570CD" w14:textId="77777777" w:rsidR="00826F74" w:rsidRPr="00D45459" w:rsidRDefault="00826F74" w:rsidP="00FE06C6">
      <w:pPr>
        <w:spacing w:line="240" w:lineRule="auto"/>
        <w:jc w:val="both"/>
        <w:rPr>
          <w:sz w:val="24"/>
          <w:szCs w:val="24"/>
        </w:rPr>
      </w:pPr>
    </w:p>
    <w:p w14:paraId="79DD6664" w14:textId="77777777" w:rsidR="007F22DB" w:rsidRDefault="007F22DB" w:rsidP="00FE06C6">
      <w:pPr>
        <w:spacing w:line="240" w:lineRule="auto"/>
        <w:jc w:val="both"/>
        <w:rPr>
          <w:rFonts w:cstheme="minorHAnsi"/>
          <w:b/>
          <w:color w:val="2E74B5" w:themeColor="accent5" w:themeShade="BF"/>
          <w:sz w:val="24"/>
          <w:szCs w:val="24"/>
          <w:shd w:val="clear" w:color="auto" w:fill="FFFFFF"/>
        </w:rPr>
      </w:pPr>
      <w:r>
        <w:rPr>
          <w:rFonts w:cstheme="minorHAnsi"/>
          <w:b/>
          <w:color w:val="2E74B5" w:themeColor="accent5" w:themeShade="BF"/>
          <w:sz w:val="24"/>
          <w:szCs w:val="24"/>
          <w:shd w:val="clear" w:color="auto" w:fill="FFFFFF"/>
        </w:rPr>
        <w:t>2.1.4. Školní družiny</w:t>
      </w:r>
    </w:p>
    <w:p w14:paraId="58EDD41E" w14:textId="74C92355" w:rsidR="007F22DB" w:rsidRPr="006059CF" w:rsidRDefault="007F22DB" w:rsidP="00FE06C6">
      <w:pPr>
        <w:spacing w:after="0" w:line="240" w:lineRule="auto"/>
        <w:jc w:val="both"/>
        <w:rPr>
          <w:sz w:val="24"/>
          <w:szCs w:val="24"/>
        </w:rPr>
      </w:pPr>
      <w:r>
        <w:rPr>
          <w:sz w:val="24"/>
          <w:szCs w:val="24"/>
        </w:rPr>
        <w:t>Váženým aritmetickým průměrem získáme u školních družin</w:t>
      </w:r>
      <w:r w:rsidRPr="006059CF">
        <w:rPr>
          <w:sz w:val="24"/>
          <w:szCs w:val="24"/>
        </w:rPr>
        <w:t>:</w:t>
      </w:r>
    </w:p>
    <w:p w14:paraId="36EF68A7" w14:textId="1C121435" w:rsidR="007F22DB" w:rsidRDefault="007F22DB" w:rsidP="00FE06C6">
      <w:pPr>
        <w:pStyle w:val="Odstavecseseznamem"/>
        <w:numPr>
          <w:ilvl w:val="0"/>
          <w:numId w:val="9"/>
        </w:numPr>
        <w:spacing w:after="0" w:line="240" w:lineRule="auto"/>
        <w:ind w:left="0" w:firstLine="0"/>
        <w:jc w:val="both"/>
        <w:rPr>
          <w:sz w:val="24"/>
          <w:szCs w:val="24"/>
        </w:rPr>
      </w:pPr>
      <w:r>
        <w:rPr>
          <w:sz w:val="24"/>
          <w:szCs w:val="24"/>
        </w:rPr>
        <w:t xml:space="preserve">ze </w:t>
      </w:r>
      <w:r w:rsidR="00E11CA7">
        <w:rPr>
          <w:sz w:val="24"/>
          <w:szCs w:val="24"/>
        </w:rPr>
        <w:t>stávajících normativů pro soukromé a církevní školní družiny</w:t>
      </w:r>
      <w:r>
        <w:rPr>
          <w:sz w:val="24"/>
          <w:szCs w:val="24"/>
        </w:rPr>
        <w:t xml:space="preserve"> průměrné MP </w:t>
      </w:r>
      <w:r w:rsidR="00C331CE">
        <w:rPr>
          <w:sz w:val="24"/>
          <w:szCs w:val="24"/>
        </w:rPr>
        <w:br/>
      </w:r>
      <w:r>
        <w:rPr>
          <w:sz w:val="24"/>
          <w:szCs w:val="24"/>
        </w:rPr>
        <w:t xml:space="preserve">na 1 </w:t>
      </w:r>
      <w:r w:rsidR="00241973">
        <w:rPr>
          <w:sz w:val="24"/>
          <w:szCs w:val="24"/>
        </w:rPr>
        <w:t xml:space="preserve">účastníka (dítě, </w:t>
      </w:r>
      <w:r>
        <w:rPr>
          <w:sz w:val="24"/>
          <w:szCs w:val="24"/>
        </w:rPr>
        <w:t>žáka</w:t>
      </w:r>
      <w:r w:rsidR="00241973">
        <w:rPr>
          <w:sz w:val="24"/>
          <w:szCs w:val="24"/>
        </w:rPr>
        <w:t>)</w:t>
      </w:r>
      <w:r>
        <w:rPr>
          <w:sz w:val="24"/>
          <w:szCs w:val="24"/>
        </w:rPr>
        <w:t xml:space="preserve">: </w:t>
      </w:r>
      <w:r w:rsidR="00826F74">
        <w:rPr>
          <w:sz w:val="24"/>
          <w:szCs w:val="24"/>
        </w:rPr>
        <w:t>10 458</w:t>
      </w:r>
      <w:r>
        <w:rPr>
          <w:sz w:val="24"/>
          <w:szCs w:val="24"/>
        </w:rPr>
        <w:t xml:space="preserve"> Kč,</w:t>
      </w:r>
    </w:p>
    <w:p w14:paraId="198E9BC6" w14:textId="2CC671C7" w:rsidR="007F22DB" w:rsidRDefault="007F22DB" w:rsidP="00FE06C6">
      <w:pPr>
        <w:pStyle w:val="Odstavecseseznamem"/>
        <w:numPr>
          <w:ilvl w:val="0"/>
          <w:numId w:val="9"/>
        </w:numPr>
        <w:spacing w:after="0" w:line="240" w:lineRule="auto"/>
        <w:ind w:left="0" w:firstLine="0"/>
        <w:jc w:val="both"/>
        <w:rPr>
          <w:sz w:val="24"/>
          <w:szCs w:val="24"/>
        </w:rPr>
      </w:pPr>
      <w:r>
        <w:rPr>
          <w:sz w:val="24"/>
          <w:szCs w:val="24"/>
        </w:rPr>
        <w:t xml:space="preserve">z modelu </w:t>
      </w:r>
      <w:r>
        <w:rPr>
          <w:b/>
          <w:sz w:val="24"/>
          <w:szCs w:val="24"/>
        </w:rPr>
        <w:t>průměrné MP</w:t>
      </w:r>
      <w:r w:rsidR="00241973">
        <w:rPr>
          <w:b/>
          <w:sz w:val="24"/>
          <w:szCs w:val="24"/>
        </w:rPr>
        <w:t xml:space="preserve"> na 1 účastníka</w:t>
      </w:r>
      <w:r>
        <w:rPr>
          <w:b/>
          <w:sz w:val="24"/>
          <w:szCs w:val="24"/>
        </w:rPr>
        <w:t xml:space="preserve"> 11 649 Kč</w:t>
      </w:r>
      <w:r w:rsidR="00F577AB">
        <w:rPr>
          <w:sz w:val="24"/>
          <w:szCs w:val="24"/>
        </w:rPr>
        <w:t>.</w:t>
      </w:r>
    </w:p>
    <w:p w14:paraId="5C550490" w14:textId="77777777" w:rsidR="008D6EDD" w:rsidRPr="00F577AB" w:rsidRDefault="008D6EDD" w:rsidP="00FE06C6">
      <w:pPr>
        <w:spacing w:line="240" w:lineRule="auto"/>
        <w:jc w:val="both"/>
        <w:rPr>
          <w:sz w:val="12"/>
          <w:szCs w:val="12"/>
          <w:u w:val="single"/>
        </w:rPr>
      </w:pPr>
    </w:p>
    <w:p w14:paraId="40C54F9F" w14:textId="77777777" w:rsidR="00EA182C" w:rsidRDefault="00EA182C" w:rsidP="00FE06C6">
      <w:pPr>
        <w:spacing w:after="0" w:line="240" w:lineRule="auto"/>
        <w:jc w:val="both"/>
        <w:rPr>
          <w:rFonts w:cstheme="minorHAnsi"/>
          <w:b/>
          <w:color w:val="2E74B5" w:themeColor="accent5" w:themeShade="BF"/>
          <w:sz w:val="24"/>
          <w:szCs w:val="24"/>
          <w:shd w:val="clear" w:color="auto" w:fill="FFFFFF"/>
        </w:rPr>
      </w:pPr>
    </w:p>
    <w:p w14:paraId="76572B90" w14:textId="5E06AA6F" w:rsidR="007F22DB" w:rsidRPr="00F418F0" w:rsidRDefault="007F22DB" w:rsidP="00FE06C6">
      <w:pPr>
        <w:spacing w:after="0" w:line="240" w:lineRule="auto"/>
        <w:jc w:val="both"/>
        <w:rPr>
          <w:rFonts w:cstheme="minorHAnsi"/>
          <w:b/>
          <w:color w:val="2E74B5" w:themeColor="accent5" w:themeShade="BF"/>
          <w:sz w:val="24"/>
          <w:szCs w:val="24"/>
          <w:shd w:val="clear" w:color="auto" w:fill="FFFFFF"/>
        </w:rPr>
      </w:pPr>
      <w:r>
        <w:rPr>
          <w:rFonts w:cstheme="minorHAnsi"/>
          <w:b/>
          <w:color w:val="2E74B5" w:themeColor="accent5" w:themeShade="BF"/>
          <w:sz w:val="24"/>
          <w:szCs w:val="24"/>
          <w:shd w:val="clear" w:color="auto" w:fill="FFFFFF"/>
        </w:rPr>
        <w:t>2.2. Ostatní neinvestiční výdaje (ONIV)</w:t>
      </w:r>
    </w:p>
    <w:p w14:paraId="447823FD" w14:textId="6037C90D" w:rsidR="00D45459" w:rsidRDefault="00D45459" w:rsidP="00150613">
      <w:pPr>
        <w:spacing w:after="0" w:line="240" w:lineRule="auto"/>
        <w:jc w:val="both"/>
        <w:rPr>
          <w:sz w:val="24"/>
          <w:szCs w:val="24"/>
        </w:rPr>
      </w:pPr>
    </w:p>
    <w:p w14:paraId="054D302D" w14:textId="389A2EEB" w:rsidR="00A84AEF" w:rsidRDefault="000D7174" w:rsidP="00FE06C6">
      <w:pPr>
        <w:spacing w:line="240" w:lineRule="auto"/>
        <w:jc w:val="both"/>
        <w:rPr>
          <w:sz w:val="24"/>
          <w:szCs w:val="24"/>
        </w:rPr>
      </w:pPr>
      <w:r>
        <w:rPr>
          <w:sz w:val="24"/>
          <w:szCs w:val="24"/>
        </w:rPr>
        <w:t>V návaznosti na přípravu reálného převodového můstku zohledňujícího skutečné „jednotkové výdaje“ na dítě či žáka ve srovn</w:t>
      </w:r>
      <w:r w:rsidR="00A84AEF">
        <w:rPr>
          <w:sz w:val="24"/>
          <w:szCs w:val="24"/>
        </w:rPr>
        <w:t>a</w:t>
      </w:r>
      <w:r>
        <w:rPr>
          <w:sz w:val="24"/>
          <w:szCs w:val="24"/>
        </w:rPr>
        <w:t>telném druhu školy či druhu školského zařízení zřizovaného</w:t>
      </w:r>
      <w:r w:rsidR="00A84AEF">
        <w:rPr>
          <w:sz w:val="24"/>
          <w:szCs w:val="24"/>
        </w:rPr>
        <w:t xml:space="preserve"> územními samosprávnými celky v novém způsobu financování</w:t>
      </w:r>
      <w:r w:rsidR="005A07A0">
        <w:rPr>
          <w:sz w:val="24"/>
          <w:szCs w:val="24"/>
        </w:rPr>
        <w:t>,</w:t>
      </w:r>
      <w:r w:rsidR="00A84AEF">
        <w:rPr>
          <w:sz w:val="24"/>
          <w:szCs w:val="24"/>
        </w:rPr>
        <w:t xml:space="preserve"> tzv. přímých výdajů </w:t>
      </w:r>
      <w:r w:rsidR="00DC54DC">
        <w:rPr>
          <w:sz w:val="24"/>
          <w:szCs w:val="24"/>
        </w:rPr>
        <w:br/>
      </w:r>
      <w:r w:rsidR="00A84AEF">
        <w:rPr>
          <w:sz w:val="24"/>
          <w:szCs w:val="24"/>
        </w:rPr>
        <w:t>na vzdělávání ze státního rozpočtu, přistoupilo MŠMT také k maximálně možné reálnosti stanovení tzv. ONIV složky normativů soukromého a církevního školství.</w:t>
      </w:r>
    </w:p>
    <w:p w14:paraId="72092A02" w14:textId="48BACBCB" w:rsidR="007F22DB" w:rsidRPr="003739D8" w:rsidRDefault="007F22DB" w:rsidP="002D2FF4">
      <w:pPr>
        <w:spacing w:line="240" w:lineRule="auto"/>
        <w:jc w:val="both"/>
        <w:rPr>
          <w:sz w:val="24"/>
          <w:szCs w:val="24"/>
        </w:rPr>
      </w:pPr>
      <w:r w:rsidRPr="003739D8">
        <w:rPr>
          <w:sz w:val="24"/>
          <w:szCs w:val="24"/>
        </w:rPr>
        <w:lastRenderedPageBreak/>
        <w:t xml:space="preserve">Jak už bylo uvedeno </w:t>
      </w:r>
      <w:r w:rsidR="00241973">
        <w:rPr>
          <w:sz w:val="24"/>
          <w:szCs w:val="24"/>
        </w:rPr>
        <w:t xml:space="preserve">v </w:t>
      </w:r>
      <w:r w:rsidRPr="003739D8">
        <w:rPr>
          <w:sz w:val="24"/>
          <w:szCs w:val="24"/>
        </w:rPr>
        <w:t xml:space="preserve">úvodu, činnost škol a školských zařízení je zajišťována také tzv. provozní (ONIV) složkou odrážející nejenom ONIV zahrnuté v krajských normativech (DVPP, učebnice </w:t>
      </w:r>
      <w:r w:rsidR="00562212">
        <w:rPr>
          <w:sz w:val="24"/>
          <w:szCs w:val="24"/>
        </w:rPr>
        <w:br/>
      </w:r>
      <w:r w:rsidRPr="003739D8">
        <w:rPr>
          <w:sz w:val="24"/>
          <w:szCs w:val="24"/>
        </w:rPr>
        <w:t xml:space="preserve">a učební pomůcky, </w:t>
      </w:r>
      <w:r>
        <w:rPr>
          <w:sz w:val="24"/>
          <w:szCs w:val="24"/>
        </w:rPr>
        <w:t>náhrady za prvních 14 dnů nemoci</w:t>
      </w:r>
      <w:r w:rsidRPr="003739D8">
        <w:rPr>
          <w:sz w:val="24"/>
          <w:szCs w:val="24"/>
        </w:rPr>
        <w:t>), ale také provozní výdaje veřejných škol a školských zařízení (které hradí obec či kraj primárně ze zdrojů rozpočtového určení daní nebo MŠMT u svých škol a školských zařízení ze státního rozpočtu). Zatímco složka zahrnutá v krajských normativech</w:t>
      </w:r>
      <w:r w:rsidR="002D2FF4">
        <w:rPr>
          <w:sz w:val="24"/>
          <w:szCs w:val="24"/>
        </w:rPr>
        <w:t xml:space="preserve"> </w:t>
      </w:r>
      <w:r w:rsidR="002D2FF4" w:rsidRPr="002D2FF4">
        <w:rPr>
          <w:sz w:val="24"/>
          <w:szCs w:val="24"/>
        </w:rPr>
        <w:t>(roke</w:t>
      </w:r>
      <w:r w:rsidR="002D2FF4">
        <w:rPr>
          <w:sz w:val="24"/>
          <w:szCs w:val="24"/>
        </w:rPr>
        <w:t xml:space="preserve">m 2020 počínaje bude v souladu </w:t>
      </w:r>
      <w:r w:rsidR="002D2FF4" w:rsidRPr="002D2FF4">
        <w:rPr>
          <w:sz w:val="24"/>
          <w:szCs w:val="24"/>
        </w:rPr>
        <w:t xml:space="preserve">s § 161 odst. 1 písm. e) školského zákona stanovována </w:t>
      </w:r>
      <w:r w:rsidR="002D2FF4">
        <w:rPr>
          <w:sz w:val="24"/>
          <w:szCs w:val="24"/>
        </w:rPr>
        <w:t xml:space="preserve">přímo </w:t>
      </w:r>
      <w:r w:rsidR="002D2FF4" w:rsidRPr="002D2FF4">
        <w:rPr>
          <w:sz w:val="24"/>
          <w:szCs w:val="24"/>
        </w:rPr>
        <w:t>MŠMT)</w:t>
      </w:r>
      <w:r w:rsidRPr="003739D8">
        <w:rPr>
          <w:sz w:val="24"/>
          <w:szCs w:val="24"/>
        </w:rPr>
        <w:t xml:space="preserve"> na příslušný kalendářní rok je zřejmá, je vyjádřená na jednotku výkonu a vychází z republikových normativů MŠMT, část hrazená z rozpočtu zřizovatele není nikde přesně vyčíslena. Vzhledem k tomu, že většina právnických osob vykonává více činností (zpravidla MŠ, ZŠ a ŠD), nelze tento výdaj rozdělit ani na konkrétní činnosti ani na jednotku výkonu. Je tak třeba provést určité zjednodušení.</w:t>
      </w:r>
    </w:p>
    <w:p w14:paraId="649D8B41" w14:textId="7C9DFCBB" w:rsidR="007F22DB" w:rsidRPr="003739D8" w:rsidRDefault="007F22DB" w:rsidP="00FE06C6">
      <w:pPr>
        <w:spacing w:line="240" w:lineRule="auto"/>
        <w:jc w:val="both"/>
        <w:rPr>
          <w:sz w:val="24"/>
          <w:szCs w:val="24"/>
        </w:rPr>
      </w:pPr>
      <w:r w:rsidRPr="003739D8">
        <w:rPr>
          <w:sz w:val="24"/>
          <w:szCs w:val="24"/>
        </w:rPr>
        <w:t xml:space="preserve">Ze zahajovacích výkazů (zdroj MŠMT) </w:t>
      </w:r>
      <w:r>
        <w:rPr>
          <w:sz w:val="24"/>
          <w:szCs w:val="24"/>
        </w:rPr>
        <w:t>MŠ a ZŠ</w:t>
      </w:r>
      <w:r w:rsidRPr="003739D8">
        <w:rPr>
          <w:sz w:val="24"/>
          <w:szCs w:val="24"/>
        </w:rPr>
        <w:t xml:space="preserve"> je znám počet dětí a žáků docházejících do školy zřizované obcí v daném školním roce (vč. žáků vzdělávajících se v zahraničí, zahraniční škole, individuálně vzdělávaných nebo žáků v nižším stupni víceletého gymnázia). Z finančního výkazu FIN 2-12M (zdroj MF) je pak znám objem výdajů obcí za příslušný kalendářní rok (položka rozpočtové skladby 5331 - </w:t>
      </w:r>
      <w:r w:rsidRPr="003739D8">
        <w:rPr>
          <w:i/>
          <w:sz w:val="24"/>
          <w:szCs w:val="24"/>
        </w:rPr>
        <w:t>Neinvestiční příspěvky zřízeným příspěvkovým organizacím</w:t>
      </w:r>
      <w:r w:rsidRPr="003739D8">
        <w:rPr>
          <w:sz w:val="24"/>
          <w:szCs w:val="24"/>
        </w:rPr>
        <w:t xml:space="preserve"> snížená o položku rozpočtové skladby 2122 - </w:t>
      </w:r>
      <w:r w:rsidRPr="003739D8">
        <w:rPr>
          <w:i/>
          <w:sz w:val="24"/>
          <w:szCs w:val="24"/>
        </w:rPr>
        <w:t>Odvody příspěvkových organizací</w:t>
      </w:r>
      <w:r w:rsidRPr="003739D8">
        <w:rPr>
          <w:sz w:val="24"/>
          <w:szCs w:val="24"/>
        </w:rPr>
        <w:t xml:space="preserve"> a to pouze </w:t>
      </w:r>
      <w:r w:rsidR="00C331CE">
        <w:rPr>
          <w:sz w:val="24"/>
          <w:szCs w:val="24"/>
        </w:rPr>
        <w:br/>
      </w:r>
      <w:r w:rsidRPr="003739D8">
        <w:rPr>
          <w:sz w:val="24"/>
          <w:szCs w:val="24"/>
        </w:rPr>
        <w:t xml:space="preserve">za paragrafy rozpočtové skladby 3111 - </w:t>
      </w:r>
      <w:r w:rsidRPr="003739D8">
        <w:rPr>
          <w:i/>
          <w:sz w:val="24"/>
          <w:szCs w:val="24"/>
        </w:rPr>
        <w:t>Mateřské školy</w:t>
      </w:r>
      <w:r w:rsidRPr="003739D8">
        <w:rPr>
          <w:sz w:val="24"/>
          <w:szCs w:val="24"/>
        </w:rPr>
        <w:t xml:space="preserve"> a 3115 - </w:t>
      </w:r>
      <w:r w:rsidRPr="003739D8">
        <w:rPr>
          <w:i/>
          <w:sz w:val="24"/>
          <w:szCs w:val="24"/>
        </w:rPr>
        <w:t xml:space="preserve">Ostatní záležitosti předškolního vzdělávání </w:t>
      </w:r>
      <w:r w:rsidRPr="003739D8">
        <w:rPr>
          <w:sz w:val="24"/>
          <w:szCs w:val="24"/>
        </w:rPr>
        <w:t xml:space="preserve">a paragrafy rozpočtové skladby 3113 - </w:t>
      </w:r>
      <w:r w:rsidRPr="003739D8">
        <w:rPr>
          <w:i/>
          <w:sz w:val="24"/>
          <w:szCs w:val="24"/>
        </w:rPr>
        <w:t>Základní školy</w:t>
      </w:r>
      <w:r w:rsidRPr="003739D8">
        <w:rPr>
          <w:sz w:val="24"/>
          <w:szCs w:val="24"/>
        </w:rPr>
        <w:t xml:space="preserve">, 3117 - </w:t>
      </w:r>
      <w:r w:rsidRPr="003739D8">
        <w:rPr>
          <w:i/>
          <w:sz w:val="24"/>
          <w:szCs w:val="24"/>
        </w:rPr>
        <w:t>První stupeň základních škol</w:t>
      </w:r>
      <w:r w:rsidRPr="003739D8">
        <w:rPr>
          <w:sz w:val="24"/>
          <w:szCs w:val="24"/>
        </w:rPr>
        <w:t xml:space="preserve">, 3118 - </w:t>
      </w:r>
      <w:r w:rsidRPr="003739D8">
        <w:rPr>
          <w:i/>
          <w:sz w:val="24"/>
          <w:szCs w:val="24"/>
        </w:rPr>
        <w:t>Druhý stupeň základních škol</w:t>
      </w:r>
      <w:r w:rsidRPr="003739D8">
        <w:rPr>
          <w:sz w:val="24"/>
          <w:szCs w:val="24"/>
        </w:rPr>
        <w:t xml:space="preserve"> a 3119 - </w:t>
      </w:r>
      <w:r w:rsidRPr="003739D8">
        <w:rPr>
          <w:i/>
          <w:sz w:val="24"/>
          <w:szCs w:val="24"/>
        </w:rPr>
        <w:t>Ostatní záležitosti základního vzdělávání</w:t>
      </w:r>
      <w:r w:rsidR="00C43D68">
        <w:rPr>
          <w:i/>
          <w:sz w:val="24"/>
          <w:szCs w:val="24"/>
        </w:rPr>
        <w:t>)</w:t>
      </w:r>
      <w:r w:rsidRPr="003739D8">
        <w:rPr>
          <w:sz w:val="24"/>
          <w:szCs w:val="24"/>
        </w:rPr>
        <w:t xml:space="preserve">. </w:t>
      </w:r>
      <w:r w:rsidRPr="003739D8">
        <w:rPr>
          <w:b/>
          <w:sz w:val="24"/>
          <w:szCs w:val="24"/>
        </w:rPr>
        <w:t>Problémem tohoto přístupu je skutečnost, že obec není vždy schopna příspěvek přesně rozdělit na odpovídající paragrafy nebo příspěvek na těchto paragrafech nevykazuje vůbec.</w:t>
      </w:r>
      <w:r w:rsidRPr="003739D8">
        <w:rPr>
          <w:sz w:val="24"/>
          <w:szCs w:val="24"/>
        </w:rPr>
        <w:t xml:space="preserve"> </w:t>
      </w:r>
    </w:p>
    <w:p w14:paraId="0AF438A0" w14:textId="307E761C" w:rsidR="007F22DB" w:rsidRPr="003739D8" w:rsidRDefault="007F22DB" w:rsidP="00FE06C6">
      <w:pPr>
        <w:spacing w:line="240" w:lineRule="auto"/>
        <w:jc w:val="both"/>
        <w:rPr>
          <w:sz w:val="24"/>
          <w:szCs w:val="24"/>
        </w:rPr>
      </w:pPr>
      <w:r w:rsidRPr="003739D8">
        <w:rPr>
          <w:sz w:val="24"/>
          <w:szCs w:val="24"/>
        </w:rPr>
        <w:t>Vývoj průměrných výdajů obcí připadající</w:t>
      </w:r>
      <w:r w:rsidR="00C43D68">
        <w:rPr>
          <w:sz w:val="24"/>
          <w:szCs w:val="24"/>
        </w:rPr>
        <w:t>ch</w:t>
      </w:r>
      <w:r w:rsidRPr="003739D8">
        <w:rPr>
          <w:sz w:val="24"/>
          <w:szCs w:val="24"/>
        </w:rPr>
        <w:t xml:space="preserve"> na 1 dítě nebo žáka zachycuje následující graf</w:t>
      </w:r>
      <w:r>
        <w:rPr>
          <w:rStyle w:val="Znakapoznpodarou"/>
          <w:sz w:val="24"/>
          <w:szCs w:val="24"/>
        </w:rPr>
        <w:footnoteReference w:id="1"/>
      </w:r>
      <w:r w:rsidRPr="003739D8">
        <w:rPr>
          <w:sz w:val="24"/>
          <w:szCs w:val="24"/>
        </w:rPr>
        <w:t>:</w:t>
      </w:r>
    </w:p>
    <w:p w14:paraId="16067019" w14:textId="701961A9" w:rsidR="007F22DB" w:rsidRPr="003739D8" w:rsidRDefault="007F22DB" w:rsidP="00FE06C6">
      <w:pPr>
        <w:spacing w:line="240" w:lineRule="auto"/>
        <w:jc w:val="center"/>
        <w:rPr>
          <w:sz w:val="24"/>
          <w:szCs w:val="24"/>
        </w:rPr>
      </w:pPr>
      <w:r w:rsidRPr="003739D8">
        <w:rPr>
          <w:noProof/>
          <w:sz w:val="24"/>
          <w:szCs w:val="24"/>
          <w:lang w:eastAsia="cs-CZ"/>
        </w:rPr>
        <w:drawing>
          <wp:inline distT="0" distB="0" distL="0" distR="0" wp14:anchorId="1998403C" wp14:editId="00E4F15A">
            <wp:extent cx="5509726" cy="2743200"/>
            <wp:effectExtent l="0" t="0" r="1524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072855" w14:textId="77777777" w:rsidR="007F22DB" w:rsidRPr="003739D8" w:rsidRDefault="007F22DB" w:rsidP="00FE06C6">
      <w:pPr>
        <w:spacing w:line="240" w:lineRule="auto"/>
        <w:jc w:val="both"/>
        <w:rPr>
          <w:sz w:val="24"/>
          <w:szCs w:val="24"/>
        </w:rPr>
      </w:pPr>
    </w:p>
    <w:p w14:paraId="7DA2EFA9" w14:textId="3B011FF8" w:rsidR="007F22DB" w:rsidRPr="003739D8" w:rsidRDefault="007F22DB" w:rsidP="00FE06C6">
      <w:pPr>
        <w:spacing w:line="240" w:lineRule="auto"/>
        <w:rPr>
          <w:sz w:val="24"/>
          <w:szCs w:val="24"/>
        </w:rPr>
      </w:pPr>
      <w:r w:rsidRPr="003739D8">
        <w:rPr>
          <w:sz w:val="24"/>
          <w:szCs w:val="24"/>
        </w:rPr>
        <w:t>Vývoj průměrných ONIV dle krajských normativů připadající</w:t>
      </w:r>
      <w:r w:rsidR="00C43D68">
        <w:rPr>
          <w:sz w:val="24"/>
          <w:szCs w:val="24"/>
        </w:rPr>
        <w:t>ch</w:t>
      </w:r>
      <w:r w:rsidRPr="003739D8">
        <w:rPr>
          <w:sz w:val="24"/>
          <w:szCs w:val="24"/>
        </w:rPr>
        <w:t xml:space="preserve"> na 1 dítě nebo žáka zachycuje následující graf:</w:t>
      </w:r>
    </w:p>
    <w:p w14:paraId="6ED11BBB" w14:textId="4593AC3A" w:rsidR="007F22DB" w:rsidRDefault="00224764" w:rsidP="00FE06C6">
      <w:pPr>
        <w:spacing w:line="240" w:lineRule="auto"/>
        <w:jc w:val="center"/>
        <w:rPr>
          <w:sz w:val="24"/>
          <w:szCs w:val="24"/>
        </w:rPr>
      </w:pPr>
      <w:r>
        <w:rPr>
          <w:noProof/>
          <w:lang w:eastAsia="cs-CZ"/>
        </w:rPr>
        <w:lastRenderedPageBreak/>
        <w:drawing>
          <wp:inline distT="0" distB="0" distL="0" distR="0" wp14:anchorId="4D42FEBE" wp14:editId="2585BD0B">
            <wp:extent cx="5760720" cy="3238500"/>
            <wp:effectExtent l="0" t="0" r="1143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D595AD" w14:textId="556626BC" w:rsidR="007F22DB" w:rsidRPr="003739D8" w:rsidRDefault="007F22DB" w:rsidP="00FE06C6">
      <w:pPr>
        <w:spacing w:after="0" w:line="240" w:lineRule="auto"/>
        <w:jc w:val="both"/>
        <w:rPr>
          <w:rFonts w:cstheme="minorHAnsi"/>
          <w:color w:val="000000"/>
          <w:sz w:val="24"/>
          <w:szCs w:val="24"/>
          <w:shd w:val="clear" w:color="auto" w:fill="FFFFFF"/>
        </w:rPr>
      </w:pPr>
      <w:r w:rsidRPr="003739D8">
        <w:rPr>
          <w:rFonts w:cstheme="minorHAnsi"/>
          <w:color w:val="000000"/>
          <w:sz w:val="24"/>
          <w:szCs w:val="24"/>
          <w:shd w:val="clear" w:color="auto" w:fill="FFFFFF"/>
        </w:rPr>
        <w:t xml:space="preserve">Z výše uvedených grafů je zřejmé, že zatímco </w:t>
      </w:r>
      <w:r>
        <w:rPr>
          <w:rFonts w:cstheme="minorHAnsi"/>
          <w:color w:val="000000"/>
          <w:sz w:val="24"/>
          <w:szCs w:val="24"/>
          <w:shd w:val="clear" w:color="auto" w:fill="FFFFFF"/>
        </w:rPr>
        <w:t xml:space="preserve">průměrné </w:t>
      </w:r>
      <w:r w:rsidRPr="003739D8">
        <w:rPr>
          <w:rFonts w:cstheme="minorHAnsi"/>
          <w:color w:val="000000"/>
          <w:sz w:val="24"/>
          <w:szCs w:val="24"/>
          <w:shd w:val="clear" w:color="auto" w:fill="FFFFFF"/>
        </w:rPr>
        <w:t xml:space="preserve">příspěvky na provoz ze strany obcí se </w:t>
      </w:r>
      <w:r>
        <w:rPr>
          <w:rFonts w:cstheme="minorHAnsi"/>
          <w:color w:val="000000"/>
          <w:sz w:val="24"/>
          <w:szCs w:val="24"/>
          <w:shd w:val="clear" w:color="auto" w:fill="FFFFFF"/>
        </w:rPr>
        <w:t xml:space="preserve">v přepočtu na 1 dítě/žáka </w:t>
      </w:r>
      <w:r w:rsidRPr="003739D8">
        <w:rPr>
          <w:rFonts w:cstheme="minorHAnsi"/>
          <w:color w:val="000000"/>
          <w:sz w:val="24"/>
          <w:szCs w:val="24"/>
          <w:shd w:val="clear" w:color="auto" w:fill="FFFFFF"/>
        </w:rPr>
        <w:t xml:space="preserve">v čase zvyšují, k čemuž </w:t>
      </w:r>
      <w:r w:rsidR="000F2CE0">
        <w:rPr>
          <w:rFonts w:cstheme="minorHAnsi"/>
          <w:color w:val="000000"/>
          <w:sz w:val="24"/>
          <w:szCs w:val="24"/>
          <w:shd w:val="clear" w:color="auto" w:fill="FFFFFF"/>
        </w:rPr>
        <w:t>pomohlo i zavedení a následné navýšení</w:t>
      </w:r>
      <w:r w:rsidRPr="003739D8">
        <w:rPr>
          <w:rFonts w:cstheme="minorHAnsi"/>
          <w:color w:val="000000"/>
          <w:sz w:val="24"/>
          <w:szCs w:val="24"/>
          <w:shd w:val="clear" w:color="auto" w:fill="FFFFFF"/>
        </w:rPr>
        <w:t xml:space="preserve"> koeficient</w:t>
      </w:r>
      <w:r w:rsidR="000F2CE0">
        <w:rPr>
          <w:rFonts w:cstheme="minorHAnsi"/>
          <w:color w:val="000000"/>
          <w:sz w:val="24"/>
          <w:szCs w:val="24"/>
          <w:shd w:val="clear" w:color="auto" w:fill="FFFFFF"/>
        </w:rPr>
        <w:t>u</w:t>
      </w:r>
      <w:r w:rsidRPr="003739D8">
        <w:rPr>
          <w:rFonts w:cstheme="minorHAnsi"/>
          <w:color w:val="000000"/>
          <w:sz w:val="24"/>
          <w:szCs w:val="24"/>
          <w:shd w:val="clear" w:color="auto" w:fill="FFFFFF"/>
        </w:rPr>
        <w:t xml:space="preserve"> počtu dětí a žáků v rámci rozpočtového určení daní, průměrná výše ONIV </w:t>
      </w:r>
      <w:r>
        <w:rPr>
          <w:rFonts w:cstheme="minorHAnsi"/>
          <w:color w:val="000000"/>
          <w:sz w:val="24"/>
          <w:szCs w:val="24"/>
          <w:shd w:val="clear" w:color="auto" w:fill="FFFFFF"/>
        </w:rPr>
        <w:t>v krajských normativech v čase</w:t>
      </w:r>
      <w:r w:rsidRPr="003739D8">
        <w:rPr>
          <w:rFonts w:cstheme="minorHAnsi"/>
          <w:color w:val="000000"/>
          <w:sz w:val="24"/>
          <w:szCs w:val="24"/>
          <w:shd w:val="clear" w:color="auto" w:fill="FFFFFF"/>
        </w:rPr>
        <w:t xml:space="preserve"> stagnuje, což je zapříčiněno na jedné straně nezvyšujícím se rozpočtem MŠMT v této oblasti a na druhé straně rostoucím počtem dětí a žáků</w:t>
      </w:r>
      <w:r>
        <w:rPr>
          <w:rFonts w:cstheme="minorHAnsi"/>
          <w:color w:val="000000"/>
          <w:sz w:val="24"/>
          <w:szCs w:val="24"/>
          <w:shd w:val="clear" w:color="auto" w:fill="FFFFFF"/>
        </w:rPr>
        <w:t xml:space="preserve"> v minulých letech</w:t>
      </w:r>
      <w:r w:rsidRPr="003739D8">
        <w:rPr>
          <w:rFonts w:cstheme="minorHAnsi"/>
          <w:color w:val="000000"/>
          <w:sz w:val="24"/>
          <w:szCs w:val="24"/>
          <w:shd w:val="clear" w:color="auto" w:fill="FFFFFF"/>
        </w:rPr>
        <w:t>.</w:t>
      </w:r>
    </w:p>
    <w:p w14:paraId="60DBCAD6" w14:textId="77777777" w:rsidR="007F22DB" w:rsidRPr="003739D8" w:rsidRDefault="007F22DB" w:rsidP="00FE06C6">
      <w:pPr>
        <w:spacing w:after="0" w:line="240" w:lineRule="auto"/>
        <w:jc w:val="both"/>
        <w:rPr>
          <w:rFonts w:cstheme="minorHAnsi"/>
          <w:color w:val="000000"/>
          <w:sz w:val="24"/>
          <w:szCs w:val="24"/>
          <w:shd w:val="clear" w:color="auto" w:fill="FFFFFF"/>
        </w:rPr>
      </w:pPr>
    </w:p>
    <w:p w14:paraId="40D45CF0" w14:textId="68226FF3" w:rsidR="005A299E" w:rsidRPr="006C1115" w:rsidRDefault="000F2CE0" w:rsidP="00ED7D78">
      <w:pPr>
        <w:spacing w:after="120" w:line="240" w:lineRule="auto"/>
        <w:jc w:val="both"/>
        <w:rPr>
          <w:rFonts w:cstheme="minorHAnsi"/>
          <w:color w:val="000000"/>
          <w:sz w:val="24"/>
          <w:szCs w:val="24"/>
          <w:shd w:val="clear" w:color="auto" w:fill="FFFFFF"/>
        </w:rPr>
      </w:pPr>
      <w:r>
        <w:rPr>
          <w:sz w:val="24"/>
          <w:szCs w:val="24"/>
        </w:rPr>
        <w:t>Úprava výše</w:t>
      </w:r>
      <w:r w:rsidRPr="006C1115">
        <w:rPr>
          <w:sz w:val="24"/>
          <w:szCs w:val="24"/>
        </w:rPr>
        <w:t xml:space="preserve"> </w:t>
      </w:r>
      <w:r w:rsidR="00E11CA7" w:rsidRPr="006C1115">
        <w:rPr>
          <w:sz w:val="24"/>
          <w:szCs w:val="24"/>
        </w:rPr>
        <w:t>ONIV u MŠ bude realizován</w:t>
      </w:r>
      <w:r>
        <w:rPr>
          <w:sz w:val="24"/>
          <w:szCs w:val="24"/>
        </w:rPr>
        <w:t>a</w:t>
      </w:r>
      <w:r w:rsidR="00E11CA7" w:rsidRPr="006C1115">
        <w:rPr>
          <w:sz w:val="24"/>
          <w:szCs w:val="24"/>
        </w:rPr>
        <w:t xml:space="preserve"> ve dvou krocích – </w:t>
      </w:r>
      <w:r w:rsidR="006C1115" w:rsidRPr="006C1115">
        <w:rPr>
          <w:sz w:val="24"/>
          <w:szCs w:val="24"/>
        </w:rPr>
        <w:t>pro rok 2020 o</w:t>
      </w:r>
      <w:r w:rsidR="00E11CA7" w:rsidRPr="006C1115">
        <w:rPr>
          <w:sz w:val="24"/>
          <w:szCs w:val="24"/>
        </w:rPr>
        <w:t xml:space="preserve"> stejnou část</w:t>
      </w:r>
      <w:r>
        <w:rPr>
          <w:sz w:val="24"/>
          <w:szCs w:val="24"/>
        </w:rPr>
        <w:t>ku</w:t>
      </w:r>
      <w:r w:rsidR="00E11CA7" w:rsidRPr="006C1115">
        <w:rPr>
          <w:sz w:val="24"/>
          <w:szCs w:val="24"/>
        </w:rPr>
        <w:t xml:space="preserve"> jako u ZŠ a v</w:t>
      </w:r>
      <w:r w:rsidR="006C1115" w:rsidRPr="006C1115">
        <w:rPr>
          <w:sz w:val="24"/>
          <w:szCs w:val="24"/>
        </w:rPr>
        <w:t xml:space="preserve"> následujícím období </w:t>
      </w:r>
      <w:r w:rsidR="00F015AC">
        <w:rPr>
          <w:sz w:val="24"/>
          <w:szCs w:val="24"/>
        </w:rPr>
        <w:t xml:space="preserve">bude u MŠ i ZŠ normativ stanovován </w:t>
      </w:r>
      <w:r>
        <w:rPr>
          <w:sz w:val="24"/>
          <w:szCs w:val="24"/>
        </w:rPr>
        <w:t>dle dosažené skutečnosti, tj. normativu</w:t>
      </w:r>
      <w:r w:rsidR="002D2FF4">
        <w:rPr>
          <w:sz w:val="24"/>
          <w:szCs w:val="24"/>
        </w:rPr>
        <w:t xml:space="preserve"> stanoveného ministerstvem podle § 161 odst. 1 písm. e) školského zákona na rok 2021 a průměrného příspěvku na provoz ze strany obcí v přepočtu na 1 dítě za rok 2019</w:t>
      </w:r>
      <w:r w:rsidR="005A299E" w:rsidRPr="006C1115">
        <w:rPr>
          <w:rFonts w:cstheme="minorHAnsi"/>
          <w:color w:val="000000"/>
          <w:sz w:val="24"/>
          <w:szCs w:val="24"/>
          <w:shd w:val="clear" w:color="auto" w:fill="FFFFFF"/>
        </w:rPr>
        <w:t>.</w:t>
      </w:r>
    </w:p>
    <w:p w14:paraId="47C5A3F9" w14:textId="44389178" w:rsidR="007F22DB" w:rsidRDefault="007F22DB" w:rsidP="00150613">
      <w:pPr>
        <w:spacing w:after="120" w:line="240" w:lineRule="auto"/>
        <w:jc w:val="both"/>
        <w:rPr>
          <w:rFonts w:cstheme="minorHAnsi"/>
          <w:color w:val="000000"/>
          <w:sz w:val="24"/>
          <w:szCs w:val="24"/>
          <w:shd w:val="clear" w:color="auto" w:fill="FFFFFF"/>
        </w:rPr>
      </w:pPr>
    </w:p>
    <w:p w14:paraId="493186DA" w14:textId="05EDBFB5" w:rsidR="00A33E36" w:rsidRPr="00A33E36" w:rsidRDefault="00A33E36" w:rsidP="00FE06C6">
      <w:pPr>
        <w:spacing w:after="0" w:line="240" w:lineRule="auto"/>
        <w:jc w:val="both"/>
        <w:rPr>
          <w:rFonts w:cstheme="minorHAnsi"/>
          <w:b/>
          <w:color w:val="2E74B5" w:themeColor="accent5" w:themeShade="BF"/>
          <w:sz w:val="24"/>
          <w:szCs w:val="24"/>
          <w:shd w:val="clear" w:color="auto" w:fill="FFFFFF"/>
        </w:rPr>
      </w:pPr>
      <w:r w:rsidRPr="00A33E36">
        <w:rPr>
          <w:rFonts w:cstheme="minorHAnsi"/>
          <w:b/>
          <w:color w:val="2E74B5" w:themeColor="accent5" w:themeShade="BF"/>
          <w:sz w:val="24"/>
          <w:szCs w:val="24"/>
          <w:shd w:val="clear" w:color="auto" w:fill="FFFFFF"/>
        </w:rPr>
        <w:t>2.3 Shrnutí změny struktury normativů mateřských škol, základních škol a školních družin pro rok 2020</w:t>
      </w:r>
    </w:p>
    <w:p w14:paraId="0CE0339C" w14:textId="1B22EC32" w:rsidR="00A33E36" w:rsidRDefault="00A33E36" w:rsidP="00FE06C6">
      <w:pPr>
        <w:spacing w:after="0" w:line="240" w:lineRule="auto"/>
        <w:jc w:val="both"/>
        <w:rPr>
          <w:rFonts w:cstheme="minorHAnsi"/>
          <w:color w:val="000000"/>
          <w:sz w:val="24"/>
          <w:szCs w:val="24"/>
          <w:shd w:val="clear" w:color="auto" w:fill="FFFFFF"/>
        </w:rPr>
      </w:pPr>
    </w:p>
    <w:p w14:paraId="25CBF309" w14:textId="642E1535" w:rsidR="00A33E36" w:rsidRDefault="00A33E36" w:rsidP="00FE06C6">
      <w:pPr>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 xml:space="preserve">Na základě výše uvedeného je níže přehledně shrnut dopad strukturálních změn popsaných v předchozím textu do normativů pro rok 2020, a to v komparaci s normativy pro rok 2019 </w:t>
      </w:r>
      <w:r w:rsidRPr="006B0854">
        <w:rPr>
          <w:rFonts w:cstheme="minorHAnsi"/>
          <w:color w:val="000000"/>
          <w:sz w:val="24"/>
          <w:szCs w:val="24"/>
          <w:shd w:val="clear" w:color="auto" w:fill="FFFFFF"/>
        </w:rPr>
        <w:t>(opětovně připomínáme, že částky uvedené pro rok 2020 doznají ještě dílčích změn</w:t>
      </w:r>
      <w:r w:rsidR="006B0854" w:rsidRPr="006B0854">
        <w:rPr>
          <w:rFonts w:cstheme="minorHAnsi"/>
          <w:color w:val="000000"/>
          <w:sz w:val="24"/>
          <w:szCs w:val="24"/>
          <w:shd w:val="clear" w:color="auto" w:fill="FFFFFF"/>
        </w:rPr>
        <w:t xml:space="preserve">, </w:t>
      </w:r>
      <w:r w:rsidR="006B0854" w:rsidRPr="006B0854">
        <w:rPr>
          <w:sz w:val="24"/>
          <w:szCs w:val="24"/>
        </w:rPr>
        <w:t xml:space="preserve">protože budou </w:t>
      </w:r>
      <w:r w:rsidR="006B0854">
        <w:rPr>
          <w:sz w:val="24"/>
          <w:szCs w:val="24"/>
        </w:rPr>
        <w:t>upraveny po</w:t>
      </w:r>
      <w:r w:rsidR="006B0854" w:rsidRPr="006B0854">
        <w:rPr>
          <w:sz w:val="24"/>
          <w:szCs w:val="24"/>
        </w:rPr>
        <w:t xml:space="preserve">dle skutečnosti roku 2019 včetně </w:t>
      </w:r>
      <w:r w:rsidR="006B0854">
        <w:rPr>
          <w:sz w:val="24"/>
          <w:szCs w:val="24"/>
        </w:rPr>
        <w:t>již zmiňovaných</w:t>
      </w:r>
      <w:r w:rsidR="006B0854" w:rsidRPr="006B0854">
        <w:rPr>
          <w:sz w:val="24"/>
          <w:szCs w:val="24"/>
        </w:rPr>
        <w:t xml:space="preserve"> rozvojových programů</w:t>
      </w:r>
      <w:r w:rsidR="006B0854">
        <w:rPr>
          <w:sz w:val="24"/>
          <w:szCs w:val="24"/>
        </w:rPr>
        <w:t>).</w:t>
      </w:r>
    </w:p>
    <w:p w14:paraId="3558F1B2" w14:textId="77777777" w:rsidR="00A33E36" w:rsidRDefault="00A33E36" w:rsidP="00FE06C6">
      <w:pPr>
        <w:spacing w:after="0" w:line="240" w:lineRule="auto"/>
        <w:jc w:val="both"/>
        <w:rPr>
          <w:rFonts w:cstheme="minorHAnsi"/>
          <w:color w:val="000000"/>
          <w:sz w:val="24"/>
          <w:szCs w:val="24"/>
          <w:shd w:val="clear" w:color="auto" w:fill="FFFFFF"/>
        </w:rPr>
      </w:pPr>
    </w:p>
    <w:p w14:paraId="6596185B" w14:textId="77777777" w:rsidR="00C03F0C" w:rsidRDefault="00C03F0C" w:rsidP="00FE06C6">
      <w:pPr>
        <w:spacing w:after="0" w:line="240" w:lineRule="auto"/>
        <w:jc w:val="both"/>
        <w:rPr>
          <w:rFonts w:cstheme="minorHAnsi"/>
          <w:color w:val="000000"/>
          <w:sz w:val="24"/>
          <w:szCs w:val="24"/>
          <w:shd w:val="clear" w:color="auto" w:fill="FFFFFF"/>
        </w:rPr>
      </w:pPr>
    </w:p>
    <w:p w14:paraId="4A315B1C" w14:textId="77777777" w:rsidR="00C03F0C" w:rsidRDefault="00C03F0C" w:rsidP="00FE06C6">
      <w:pPr>
        <w:spacing w:after="0" w:line="240" w:lineRule="auto"/>
        <w:jc w:val="both"/>
        <w:rPr>
          <w:rFonts w:cstheme="minorHAnsi"/>
          <w:color w:val="000000"/>
          <w:sz w:val="24"/>
          <w:szCs w:val="24"/>
          <w:shd w:val="clear" w:color="auto" w:fill="FFFFFF"/>
        </w:rPr>
      </w:pPr>
    </w:p>
    <w:p w14:paraId="62812B45" w14:textId="77777777" w:rsidR="00C03F0C" w:rsidRDefault="00C03F0C" w:rsidP="00FE06C6">
      <w:pPr>
        <w:spacing w:after="0" w:line="240" w:lineRule="auto"/>
        <w:jc w:val="both"/>
        <w:rPr>
          <w:rFonts w:cstheme="minorHAnsi"/>
          <w:color w:val="000000"/>
          <w:sz w:val="24"/>
          <w:szCs w:val="24"/>
          <w:shd w:val="clear" w:color="auto" w:fill="FFFFFF"/>
        </w:rPr>
      </w:pPr>
    </w:p>
    <w:p w14:paraId="1065D7B4" w14:textId="77777777" w:rsidR="00C03F0C" w:rsidRDefault="00C03F0C" w:rsidP="00FE06C6">
      <w:pPr>
        <w:spacing w:after="0" w:line="240" w:lineRule="auto"/>
        <w:jc w:val="both"/>
        <w:rPr>
          <w:rFonts w:cstheme="minorHAnsi"/>
          <w:color w:val="000000"/>
          <w:sz w:val="24"/>
          <w:szCs w:val="24"/>
          <w:shd w:val="clear" w:color="auto" w:fill="FFFFFF"/>
        </w:rPr>
      </w:pPr>
    </w:p>
    <w:p w14:paraId="2E10BB81" w14:textId="77777777" w:rsidR="00C03F0C" w:rsidRDefault="00C03F0C" w:rsidP="00FE06C6">
      <w:pPr>
        <w:spacing w:after="0" w:line="240" w:lineRule="auto"/>
        <w:jc w:val="both"/>
        <w:rPr>
          <w:rFonts w:cstheme="minorHAnsi"/>
          <w:color w:val="000000"/>
          <w:sz w:val="24"/>
          <w:szCs w:val="24"/>
          <w:shd w:val="clear" w:color="auto" w:fill="FFFFFF"/>
        </w:rPr>
      </w:pPr>
    </w:p>
    <w:p w14:paraId="52F616A9" w14:textId="77777777" w:rsidR="00C03F0C" w:rsidRDefault="00C03F0C" w:rsidP="00FE06C6">
      <w:pPr>
        <w:spacing w:after="0" w:line="240" w:lineRule="auto"/>
        <w:jc w:val="both"/>
        <w:rPr>
          <w:rFonts w:cstheme="minorHAnsi"/>
          <w:color w:val="000000"/>
          <w:sz w:val="24"/>
          <w:szCs w:val="24"/>
          <w:shd w:val="clear" w:color="auto" w:fill="FFFFFF"/>
        </w:rPr>
      </w:pPr>
    </w:p>
    <w:p w14:paraId="45D02038" w14:textId="77777777" w:rsidR="00C03F0C" w:rsidRDefault="00C03F0C" w:rsidP="00FE06C6">
      <w:pPr>
        <w:spacing w:after="0" w:line="240" w:lineRule="auto"/>
        <w:jc w:val="both"/>
        <w:rPr>
          <w:rFonts w:cstheme="minorHAnsi"/>
          <w:color w:val="000000"/>
          <w:sz w:val="24"/>
          <w:szCs w:val="24"/>
          <w:shd w:val="clear" w:color="auto" w:fill="FFFFFF"/>
        </w:rPr>
      </w:pPr>
    </w:p>
    <w:p w14:paraId="4836AD7A" w14:textId="66036A47" w:rsidR="00D30D82" w:rsidRDefault="00D30D82" w:rsidP="00FE06C6">
      <w:pPr>
        <w:spacing w:after="0" w:line="240" w:lineRule="auto"/>
        <w:jc w:val="both"/>
        <w:rPr>
          <w:sz w:val="20"/>
          <w:szCs w:val="20"/>
        </w:rPr>
      </w:pPr>
    </w:p>
    <w:p w14:paraId="7EA5BD74" w14:textId="77777777" w:rsidR="00F71A6C" w:rsidRDefault="00D30D82" w:rsidP="00A33E36">
      <w:pPr>
        <w:spacing w:after="0" w:line="240" w:lineRule="auto"/>
        <w:jc w:val="center"/>
        <w:rPr>
          <w:rFonts w:cstheme="minorHAnsi"/>
          <w:b/>
          <w:color w:val="000000"/>
          <w:sz w:val="24"/>
          <w:szCs w:val="24"/>
          <w:u w:val="single"/>
          <w:shd w:val="clear" w:color="auto" w:fill="FFFFFF"/>
        </w:rPr>
      </w:pPr>
      <w:r w:rsidRPr="00D30D82">
        <w:rPr>
          <w:rFonts w:cstheme="minorHAnsi"/>
          <w:b/>
          <w:color w:val="000000"/>
          <w:sz w:val="24"/>
          <w:szCs w:val="24"/>
          <w:u w:val="single"/>
          <w:shd w:val="clear" w:color="auto" w:fill="FFFFFF"/>
        </w:rPr>
        <w:lastRenderedPageBreak/>
        <w:t xml:space="preserve">Návrh nových normativů pro soukromé školy na rok 2020 </w:t>
      </w:r>
    </w:p>
    <w:p w14:paraId="486DF44D" w14:textId="77777777" w:rsidR="00F71A6C" w:rsidRDefault="00DC54DC" w:rsidP="00A33E36">
      <w:pPr>
        <w:spacing w:after="0" w:line="240" w:lineRule="auto"/>
        <w:jc w:val="center"/>
        <w:rPr>
          <w:rFonts w:cstheme="minorHAnsi"/>
          <w:b/>
          <w:color w:val="000000"/>
          <w:sz w:val="24"/>
          <w:szCs w:val="24"/>
          <w:u w:val="single"/>
          <w:shd w:val="clear" w:color="auto" w:fill="FFFFFF"/>
        </w:rPr>
      </w:pPr>
      <w:r>
        <w:rPr>
          <w:rFonts w:cstheme="minorHAnsi"/>
          <w:b/>
          <w:color w:val="000000"/>
          <w:sz w:val="24"/>
          <w:szCs w:val="24"/>
          <w:u w:val="single"/>
          <w:shd w:val="clear" w:color="auto" w:fill="FFFFFF"/>
        </w:rPr>
        <w:t xml:space="preserve">v porovnání se současnými normativy pro soukromé školy na rok 2019 </w:t>
      </w:r>
    </w:p>
    <w:p w14:paraId="001EC005" w14:textId="3D420258" w:rsidR="00D30D82" w:rsidRPr="00D30D82" w:rsidRDefault="00D30D82" w:rsidP="00A33E36">
      <w:pPr>
        <w:spacing w:after="0" w:line="240" w:lineRule="auto"/>
        <w:jc w:val="center"/>
        <w:rPr>
          <w:rFonts w:cstheme="minorHAnsi"/>
          <w:b/>
          <w:color w:val="000000"/>
          <w:sz w:val="24"/>
          <w:szCs w:val="24"/>
          <w:u w:val="single"/>
          <w:shd w:val="clear" w:color="auto" w:fill="FFFFFF"/>
        </w:rPr>
      </w:pPr>
      <w:r w:rsidRPr="00D30D82">
        <w:rPr>
          <w:rFonts w:cstheme="minorHAnsi"/>
          <w:b/>
          <w:color w:val="000000"/>
          <w:sz w:val="24"/>
          <w:szCs w:val="24"/>
          <w:u w:val="single"/>
          <w:shd w:val="clear" w:color="auto" w:fill="FFFFFF"/>
        </w:rPr>
        <w:t>(v Kč na 1 dítě, žáka, účastníka):</w:t>
      </w:r>
    </w:p>
    <w:p w14:paraId="42DB1952" w14:textId="77777777" w:rsidR="00D30D82" w:rsidRPr="00D30D82" w:rsidRDefault="00D30D82" w:rsidP="00D30D82">
      <w:pPr>
        <w:spacing w:after="0" w:line="240" w:lineRule="auto"/>
        <w:jc w:val="both"/>
        <w:rPr>
          <w:sz w:val="14"/>
          <w:szCs w:val="14"/>
        </w:rPr>
      </w:pPr>
    </w:p>
    <w:p w14:paraId="20F96480" w14:textId="1CFCA857" w:rsidR="00DC54DC" w:rsidRDefault="00F71A6C" w:rsidP="00D30D82">
      <w:pPr>
        <w:spacing w:after="0" w:line="240" w:lineRule="auto"/>
        <w:jc w:val="both"/>
        <w:rPr>
          <w:sz w:val="20"/>
          <w:szCs w:val="20"/>
        </w:rPr>
      </w:pPr>
      <w:r w:rsidRPr="00F71A6C">
        <w:rPr>
          <w:noProof/>
          <w:lang w:eastAsia="cs-CZ"/>
        </w:rPr>
        <w:drawing>
          <wp:inline distT="0" distB="0" distL="0" distR="0" wp14:anchorId="21214988" wp14:editId="3265B4FE">
            <wp:extent cx="5760720" cy="1127381"/>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127381"/>
                    </a:xfrm>
                    <a:prstGeom prst="rect">
                      <a:avLst/>
                    </a:prstGeom>
                    <a:noFill/>
                    <a:ln>
                      <a:noFill/>
                    </a:ln>
                  </pic:spPr>
                </pic:pic>
              </a:graphicData>
            </a:graphic>
          </wp:inline>
        </w:drawing>
      </w:r>
    </w:p>
    <w:p w14:paraId="4091A14E" w14:textId="77777777" w:rsidR="00F71A6C" w:rsidRDefault="00F71A6C" w:rsidP="00D30D82">
      <w:pPr>
        <w:spacing w:after="0" w:line="240" w:lineRule="auto"/>
        <w:jc w:val="both"/>
        <w:rPr>
          <w:sz w:val="20"/>
          <w:szCs w:val="20"/>
        </w:rPr>
      </w:pPr>
    </w:p>
    <w:p w14:paraId="4E74AFA0" w14:textId="77777777" w:rsidR="00F07013" w:rsidRDefault="00F07013" w:rsidP="00D30D82">
      <w:pPr>
        <w:spacing w:after="0" w:line="240" w:lineRule="auto"/>
        <w:jc w:val="both"/>
        <w:rPr>
          <w:sz w:val="20"/>
          <w:szCs w:val="20"/>
        </w:rPr>
      </w:pPr>
    </w:p>
    <w:p w14:paraId="02DD4FEA" w14:textId="552C4BBD" w:rsidR="00F71A6C" w:rsidRDefault="00F71A6C" w:rsidP="00D30D82">
      <w:pPr>
        <w:spacing w:after="0" w:line="240" w:lineRule="auto"/>
        <w:jc w:val="both"/>
        <w:rPr>
          <w:sz w:val="20"/>
          <w:szCs w:val="20"/>
        </w:rPr>
      </w:pPr>
      <w:r w:rsidRPr="00F71A6C">
        <w:rPr>
          <w:noProof/>
          <w:lang w:eastAsia="cs-CZ"/>
        </w:rPr>
        <w:drawing>
          <wp:inline distT="0" distB="0" distL="0" distR="0" wp14:anchorId="4F04F84B" wp14:editId="3FEEA08A">
            <wp:extent cx="5760720" cy="1394563"/>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394563"/>
                    </a:xfrm>
                    <a:prstGeom prst="rect">
                      <a:avLst/>
                    </a:prstGeom>
                    <a:noFill/>
                    <a:ln>
                      <a:noFill/>
                    </a:ln>
                  </pic:spPr>
                </pic:pic>
              </a:graphicData>
            </a:graphic>
          </wp:inline>
        </w:drawing>
      </w:r>
    </w:p>
    <w:p w14:paraId="1A91517A" w14:textId="6111FD59" w:rsidR="00DC54DC" w:rsidRDefault="00C331CE" w:rsidP="00D30D82">
      <w:pPr>
        <w:spacing w:after="0" w:line="240" w:lineRule="auto"/>
        <w:jc w:val="both"/>
        <w:rPr>
          <w:sz w:val="20"/>
          <w:szCs w:val="20"/>
        </w:rPr>
      </w:pPr>
      <w:r w:rsidRPr="00C331CE">
        <w:rPr>
          <w:noProof/>
          <w:lang w:eastAsia="cs-CZ"/>
        </w:rPr>
        <w:lastRenderedPageBreak/>
        <w:drawing>
          <wp:inline distT="0" distB="0" distL="0" distR="0" wp14:anchorId="29FEEFD8" wp14:editId="673F3B8F">
            <wp:extent cx="5760720" cy="6607885"/>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607885"/>
                    </a:xfrm>
                    <a:prstGeom prst="rect">
                      <a:avLst/>
                    </a:prstGeom>
                    <a:noFill/>
                    <a:ln>
                      <a:noFill/>
                    </a:ln>
                  </pic:spPr>
                </pic:pic>
              </a:graphicData>
            </a:graphic>
          </wp:inline>
        </w:drawing>
      </w:r>
    </w:p>
    <w:p w14:paraId="5CF3296A" w14:textId="0C2DA355" w:rsidR="00F71A6C" w:rsidRDefault="00F71A6C" w:rsidP="00D30D82">
      <w:pPr>
        <w:spacing w:after="0" w:line="240" w:lineRule="auto"/>
        <w:jc w:val="both"/>
        <w:rPr>
          <w:sz w:val="20"/>
          <w:szCs w:val="20"/>
        </w:rPr>
      </w:pPr>
    </w:p>
    <w:p w14:paraId="5D6F1F33" w14:textId="77777777" w:rsidR="00F71A6C" w:rsidRDefault="00F71A6C" w:rsidP="00D30D82">
      <w:pPr>
        <w:spacing w:after="0" w:line="240" w:lineRule="auto"/>
        <w:jc w:val="both"/>
        <w:rPr>
          <w:sz w:val="20"/>
          <w:szCs w:val="20"/>
        </w:rPr>
      </w:pPr>
    </w:p>
    <w:p w14:paraId="51EAD377" w14:textId="6E67204F" w:rsidR="00F71A6C" w:rsidRDefault="00F71A6C" w:rsidP="00D30D82">
      <w:pPr>
        <w:spacing w:after="0" w:line="240" w:lineRule="auto"/>
        <w:jc w:val="both"/>
        <w:rPr>
          <w:sz w:val="20"/>
          <w:szCs w:val="20"/>
        </w:rPr>
      </w:pPr>
      <w:r w:rsidRPr="00F71A6C">
        <w:rPr>
          <w:noProof/>
          <w:lang w:eastAsia="cs-CZ"/>
        </w:rPr>
        <w:drawing>
          <wp:inline distT="0" distB="0" distL="0" distR="0" wp14:anchorId="00847D5E" wp14:editId="09271230">
            <wp:extent cx="5760720" cy="984014"/>
            <wp:effectExtent l="0" t="0" r="0" b="698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84014"/>
                    </a:xfrm>
                    <a:prstGeom prst="rect">
                      <a:avLst/>
                    </a:prstGeom>
                    <a:noFill/>
                    <a:ln>
                      <a:noFill/>
                    </a:ln>
                  </pic:spPr>
                </pic:pic>
              </a:graphicData>
            </a:graphic>
          </wp:inline>
        </w:drawing>
      </w:r>
    </w:p>
    <w:p w14:paraId="6A672764" w14:textId="77777777" w:rsidR="00D30D82" w:rsidRPr="00D30D82" w:rsidRDefault="00D30D82" w:rsidP="00D30D82">
      <w:pPr>
        <w:spacing w:after="0" w:line="240" w:lineRule="auto"/>
        <w:jc w:val="both"/>
        <w:rPr>
          <w:rFonts w:cstheme="minorHAnsi"/>
          <w:color w:val="000000"/>
          <w:sz w:val="24"/>
          <w:szCs w:val="24"/>
          <w:shd w:val="clear" w:color="auto" w:fill="FFFFFF"/>
        </w:rPr>
      </w:pPr>
      <w:r w:rsidRPr="00D30D82">
        <w:rPr>
          <w:sz w:val="20"/>
          <w:szCs w:val="20"/>
        </w:rPr>
        <w:t>Pozn.: zákonné odvody jsou pro rok 2020 vyčísleny ve výši 36 % z důvodu ročního zpoždění promítání výdajů veřejných škol do výdajů soukromých a církevních škol.</w:t>
      </w:r>
    </w:p>
    <w:p w14:paraId="1E457858" w14:textId="77777777" w:rsidR="00D30D82" w:rsidRDefault="00D30D82" w:rsidP="00FE06C6">
      <w:pPr>
        <w:spacing w:after="0" w:line="240" w:lineRule="auto"/>
        <w:jc w:val="both"/>
        <w:rPr>
          <w:sz w:val="20"/>
          <w:szCs w:val="20"/>
        </w:rPr>
      </w:pPr>
    </w:p>
    <w:p w14:paraId="47E939B9" w14:textId="77777777" w:rsidR="00E31E8C" w:rsidRDefault="00E31E8C" w:rsidP="00FE06C6">
      <w:pPr>
        <w:spacing w:after="0" w:line="240" w:lineRule="auto"/>
        <w:jc w:val="both"/>
        <w:rPr>
          <w:rFonts w:cstheme="minorHAnsi"/>
          <w:color w:val="000000"/>
          <w:sz w:val="24"/>
          <w:szCs w:val="24"/>
          <w:shd w:val="clear" w:color="auto" w:fill="FFFFFF"/>
        </w:rPr>
      </w:pPr>
    </w:p>
    <w:p w14:paraId="402F4DBD" w14:textId="777D1D65" w:rsidR="00392C0D" w:rsidRPr="00F577AB" w:rsidRDefault="005105D5" w:rsidP="00F577AB">
      <w:pPr>
        <w:pStyle w:val="Odstavecseseznamem"/>
        <w:numPr>
          <w:ilvl w:val="0"/>
          <w:numId w:val="2"/>
        </w:numPr>
        <w:spacing w:after="0" w:line="240" w:lineRule="auto"/>
        <w:ind w:left="426" w:hanging="426"/>
        <w:jc w:val="both"/>
        <w:rPr>
          <w:rFonts w:cstheme="minorHAnsi"/>
          <w:color w:val="2E74B5" w:themeColor="accent5" w:themeShade="BF"/>
          <w:sz w:val="28"/>
          <w:szCs w:val="28"/>
          <w:shd w:val="clear" w:color="auto" w:fill="FFFFFF"/>
        </w:rPr>
      </w:pPr>
      <w:r w:rsidRPr="00F577AB">
        <w:rPr>
          <w:rFonts w:cstheme="minorHAnsi"/>
          <w:color w:val="2E74B5" w:themeColor="accent5" w:themeShade="BF"/>
          <w:sz w:val="28"/>
          <w:szCs w:val="28"/>
          <w:shd w:val="clear" w:color="auto" w:fill="FFFFFF"/>
        </w:rPr>
        <w:lastRenderedPageBreak/>
        <w:t>Centrálně stanovené normativy základních uměleckých škol</w:t>
      </w:r>
      <w:r w:rsidR="006811B7">
        <w:rPr>
          <w:rFonts w:cstheme="minorHAnsi"/>
          <w:color w:val="2E74B5" w:themeColor="accent5" w:themeShade="BF"/>
          <w:sz w:val="28"/>
          <w:szCs w:val="28"/>
          <w:shd w:val="clear" w:color="auto" w:fill="FFFFFF"/>
        </w:rPr>
        <w:t xml:space="preserve"> a vyšších odborných škol</w:t>
      </w:r>
    </w:p>
    <w:p w14:paraId="57660A85" w14:textId="24B28388" w:rsidR="00392C0D" w:rsidRDefault="00392C0D" w:rsidP="00FE06C6">
      <w:pPr>
        <w:spacing w:after="0" w:line="240" w:lineRule="auto"/>
        <w:jc w:val="both"/>
        <w:rPr>
          <w:rFonts w:cstheme="minorHAnsi"/>
          <w:color w:val="FF0000"/>
          <w:sz w:val="24"/>
          <w:szCs w:val="24"/>
          <w:shd w:val="clear" w:color="auto" w:fill="FFFFFF"/>
        </w:rPr>
      </w:pPr>
    </w:p>
    <w:p w14:paraId="460B7E52" w14:textId="2C36465A" w:rsidR="00212FCE" w:rsidRDefault="00212FCE" w:rsidP="003228E7">
      <w:pPr>
        <w:spacing w:after="12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Změna financování regionálního školství počítá v oblasti </w:t>
      </w:r>
      <w:r w:rsidRPr="00A33E36">
        <w:rPr>
          <w:rFonts w:cstheme="minorHAnsi"/>
          <w:b/>
          <w:color w:val="000000" w:themeColor="text1"/>
          <w:sz w:val="24"/>
          <w:szCs w:val="24"/>
          <w:shd w:val="clear" w:color="auto" w:fill="FFFFFF"/>
        </w:rPr>
        <w:t>základního uměleckého vzdělávání</w:t>
      </w:r>
      <w:r>
        <w:rPr>
          <w:rFonts w:cstheme="minorHAnsi"/>
          <w:color w:val="000000" w:themeColor="text1"/>
          <w:sz w:val="24"/>
          <w:szCs w:val="24"/>
          <w:shd w:val="clear" w:color="auto" w:fill="FFFFFF"/>
        </w:rPr>
        <w:t xml:space="preserve"> </w:t>
      </w:r>
      <w:r w:rsidR="00F577AB">
        <w:rPr>
          <w:rFonts w:cstheme="minorHAnsi"/>
          <w:color w:val="000000" w:themeColor="text1"/>
          <w:sz w:val="24"/>
          <w:szCs w:val="24"/>
          <w:shd w:val="clear" w:color="auto" w:fill="FFFFFF"/>
        </w:rPr>
        <w:br/>
      </w:r>
      <w:r>
        <w:rPr>
          <w:rFonts w:cstheme="minorHAnsi"/>
          <w:color w:val="000000" w:themeColor="text1"/>
          <w:sz w:val="24"/>
          <w:szCs w:val="24"/>
          <w:shd w:val="clear" w:color="auto" w:fill="FFFFFF"/>
        </w:rPr>
        <w:t xml:space="preserve">se stanovením </w:t>
      </w:r>
      <w:r w:rsidRPr="00212FCE">
        <w:rPr>
          <w:rFonts w:cstheme="minorHAnsi"/>
          <w:b/>
          <w:color w:val="000000" w:themeColor="text1"/>
          <w:sz w:val="24"/>
          <w:szCs w:val="24"/>
          <w:shd w:val="clear" w:color="auto" w:fill="FFFFFF"/>
        </w:rPr>
        <w:t xml:space="preserve">centrálních normativů </w:t>
      </w:r>
      <w:r w:rsidR="000C3B09">
        <w:rPr>
          <w:rFonts w:cstheme="minorHAnsi"/>
          <w:b/>
          <w:color w:val="000000" w:themeColor="text1"/>
          <w:sz w:val="24"/>
          <w:szCs w:val="24"/>
          <w:shd w:val="clear" w:color="auto" w:fill="FFFFFF"/>
        </w:rPr>
        <w:t xml:space="preserve">na skutečný počet žáků, a to </w:t>
      </w:r>
      <w:r w:rsidRPr="00212FCE">
        <w:rPr>
          <w:rFonts w:cstheme="minorHAnsi"/>
          <w:b/>
          <w:color w:val="000000" w:themeColor="text1"/>
          <w:sz w:val="24"/>
          <w:szCs w:val="24"/>
          <w:shd w:val="clear" w:color="auto" w:fill="FFFFFF"/>
        </w:rPr>
        <w:t>pro jednotlivé umělecké obory vzdělávání a jednotlivé stupně vzdělávání, které v sobě zahrnují celkový objem na tzv. přímé výdaje na vzdělávání</w:t>
      </w:r>
      <w:r>
        <w:rPr>
          <w:rFonts w:cstheme="minorHAnsi"/>
          <w:color w:val="000000" w:themeColor="text1"/>
          <w:sz w:val="24"/>
          <w:szCs w:val="24"/>
          <w:shd w:val="clear" w:color="auto" w:fill="FFFFFF"/>
        </w:rPr>
        <w:t xml:space="preserve"> (pedagogickou i nepedagogickou práci a ONIV).</w:t>
      </w:r>
    </w:p>
    <w:p w14:paraId="5E30FEE9" w14:textId="03800317" w:rsidR="003D4A10" w:rsidRPr="00A33E36" w:rsidRDefault="006811B7" w:rsidP="003D4A10">
      <w:pPr>
        <w:spacing w:after="120" w:line="240" w:lineRule="auto"/>
        <w:jc w:val="both"/>
        <w:rPr>
          <w:rFonts w:cstheme="minorHAnsi"/>
          <w:sz w:val="24"/>
          <w:szCs w:val="24"/>
          <w:shd w:val="clear" w:color="auto" w:fill="FFFFFF"/>
        </w:rPr>
      </w:pPr>
      <w:r w:rsidRPr="00A33E36">
        <w:rPr>
          <w:rFonts w:cstheme="minorHAnsi"/>
          <w:sz w:val="24"/>
          <w:szCs w:val="24"/>
          <w:shd w:val="clear" w:color="auto" w:fill="FFFFFF"/>
        </w:rPr>
        <w:t xml:space="preserve">Obdobně v oblasti </w:t>
      </w:r>
      <w:r w:rsidRPr="00A33E36">
        <w:rPr>
          <w:rFonts w:cstheme="minorHAnsi"/>
          <w:b/>
          <w:sz w:val="24"/>
          <w:szCs w:val="24"/>
          <w:shd w:val="clear" w:color="auto" w:fill="FFFFFF"/>
        </w:rPr>
        <w:t>vyššího odborného vzdělávání</w:t>
      </w:r>
      <w:r w:rsidR="007B3BEA" w:rsidRPr="00A33E36">
        <w:rPr>
          <w:rFonts w:cstheme="minorHAnsi"/>
          <w:sz w:val="24"/>
          <w:szCs w:val="24"/>
          <w:shd w:val="clear" w:color="auto" w:fill="FFFFFF"/>
        </w:rPr>
        <w:t xml:space="preserve"> budou od roku 2020</w:t>
      </w:r>
      <w:r w:rsidRPr="00A33E36">
        <w:rPr>
          <w:rFonts w:cstheme="minorHAnsi"/>
          <w:sz w:val="24"/>
          <w:szCs w:val="24"/>
          <w:shd w:val="clear" w:color="auto" w:fill="FFFFFF"/>
        </w:rPr>
        <w:t xml:space="preserve"> stanoveny </w:t>
      </w:r>
      <w:r w:rsidRPr="00A33E36">
        <w:rPr>
          <w:rFonts w:cstheme="minorHAnsi"/>
          <w:b/>
          <w:sz w:val="24"/>
          <w:szCs w:val="24"/>
          <w:shd w:val="clear" w:color="auto" w:fill="FFFFFF"/>
        </w:rPr>
        <w:t>centrální normativy pro jednotlivé skupiny oborů vzdělání</w:t>
      </w:r>
      <w:r w:rsidR="007B3BEA" w:rsidRPr="00A33E36">
        <w:rPr>
          <w:rFonts w:cstheme="minorHAnsi"/>
          <w:b/>
          <w:sz w:val="24"/>
          <w:szCs w:val="24"/>
          <w:shd w:val="clear" w:color="auto" w:fill="FFFFFF"/>
        </w:rPr>
        <w:t xml:space="preserve"> </w:t>
      </w:r>
      <w:r w:rsidR="003D4A10" w:rsidRPr="00A33E36">
        <w:rPr>
          <w:rFonts w:cstheme="minorHAnsi"/>
          <w:sz w:val="24"/>
          <w:szCs w:val="24"/>
          <w:shd w:val="clear" w:color="auto" w:fill="FFFFFF"/>
        </w:rPr>
        <w:t xml:space="preserve">na </w:t>
      </w:r>
      <w:r w:rsidR="007B3BEA" w:rsidRPr="00A33E36">
        <w:rPr>
          <w:rFonts w:cstheme="minorHAnsi"/>
          <w:sz w:val="24"/>
          <w:szCs w:val="24"/>
          <w:shd w:val="clear" w:color="auto" w:fill="FFFFFF"/>
        </w:rPr>
        <w:t>pedagogickou práci</w:t>
      </w:r>
      <w:r w:rsidR="003D4A10" w:rsidRPr="00A33E36">
        <w:rPr>
          <w:rFonts w:cstheme="minorHAnsi"/>
          <w:sz w:val="24"/>
          <w:szCs w:val="24"/>
          <w:shd w:val="clear" w:color="auto" w:fill="FFFFFF"/>
        </w:rPr>
        <w:t xml:space="preserve"> a ONIV</w:t>
      </w:r>
      <w:r w:rsidR="007B3BEA" w:rsidRPr="00A33E36">
        <w:rPr>
          <w:rFonts w:cstheme="minorHAnsi"/>
          <w:sz w:val="24"/>
          <w:szCs w:val="24"/>
          <w:shd w:val="clear" w:color="auto" w:fill="FFFFFF"/>
        </w:rPr>
        <w:t>.</w:t>
      </w:r>
      <w:r w:rsidR="003D4A10" w:rsidRPr="00A33E36">
        <w:t xml:space="preserve"> </w:t>
      </w:r>
      <w:r w:rsidR="00D50FFE" w:rsidRPr="00A33E36">
        <w:rPr>
          <w:rFonts w:cstheme="minorHAnsi"/>
          <w:sz w:val="24"/>
          <w:szCs w:val="24"/>
          <w:shd w:val="clear" w:color="auto" w:fill="FFFFFF"/>
        </w:rPr>
        <w:t xml:space="preserve">V případě nepedagogické práce budou pro školy zřizované územními samosprávnými celky stanoveny </w:t>
      </w:r>
      <w:r w:rsidR="003D4A10" w:rsidRPr="00A33E36">
        <w:rPr>
          <w:rFonts w:cstheme="minorHAnsi"/>
          <w:sz w:val="24"/>
          <w:szCs w:val="24"/>
          <w:shd w:val="clear" w:color="auto" w:fill="FFFFFF"/>
        </w:rPr>
        <w:t>normativy na 1 právnickou osobu vykonávající činnost vyšší odborné školy, na 1 další pracoviště téže školy a na 1 studenta v denní formě vzdělávání v akre</w:t>
      </w:r>
      <w:r w:rsidR="00D50FFE" w:rsidRPr="00A33E36">
        <w:rPr>
          <w:rFonts w:cstheme="minorHAnsi"/>
          <w:sz w:val="24"/>
          <w:szCs w:val="24"/>
          <w:shd w:val="clear" w:color="auto" w:fill="FFFFFF"/>
        </w:rPr>
        <w:t>ditovaném vzdělávacím programu. Pro zohlednění nepedagogické práce v normativech pro soukromé a církevní školy bude proveden přepočet částky na 1 studenta v příslušné skupině oborů vzdělání školy zřizované územním samosprávným celkem.</w:t>
      </w:r>
    </w:p>
    <w:p w14:paraId="588C422D" w14:textId="610333EA" w:rsidR="00212FCE" w:rsidRPr="00A33E36" w:rsidRDefault="00212FCE" w:rsidP="003228E7">
      <w:pPr>
        <w:spacing w:after="120" w:line="240" w:lineRule="auto"/>
        <w:jc w:val="both"/>
        <w:rPr>
          <w:rFonts w:cstheme="minorHAnsi"/>
          <w:sz w:val="24"/>
          <w:szCs w:val="24"/>
          <w:shd w:val="clear" w:color="auto" w:fill="FFFFFF"/>
        </w:rPr>
      </w:pPr>
      <w:r w:rsidRPr="00A33E36">
        <w:rPr>
          <w:rFonts w:cstheme="minorHAnsi"/>
          <w:sz w:val="24"/>
          <w:szCs w:val="24"/>
          <w:shd w:val="clear" w:color="auto" w:fill="FFFFFF"/>
        </w:rPr>
        <w:t>V oblasti základního uměleckého vzdělávání</w:t>
      </w:r>
      <w:r w:rsidR="007B3BEA" w:rsidRPr="00A33E36">
        <w:rPr>
          <w:rFonts w:cstheme="minorHAnsi"/>
          <w:sz w:val="24"/>
          <w:szCs w:val="24"/>
          <w:shd w:val="clear" w:color="auto" w:fill="FFFFFF"/>
        </w:rPr>
        <w:t xml:space="preserve"> a vyššího odborného vzdělávání</w:t>
      </w:r>
      <w:r w:rsidRPr="00A33E36">
        <w:rPr>
          <w:rFonts w:cstheme="minorHAnsi"/>
          <w:sz w:val="24"/>
          <w:szCs w:val="24"/>
          <w:shd w:val="clear" w:color="auto" w:fill="FFFFFF"/>
        </w:rPr>
        <w:t xml:space="preserve"> tak již od roku 2020 </w:t>
      </w:r>
      <w:r w:rsidR="000C3B09" w:rsidRPr="00A33E36">
        <w:rPr>
          <w:rFonts w:cstheme="minorHAnsi"/>
          <w:sz w:val="24"/>
          <w:szCs w:val="24"/>
          <w:shd w:val="clear" w:color="auto" w:fill="FFFFFF"/>
        </w:rPr>
        <w:t xml:space="preserve">není žádný relevantní důvod pro „jednoletý odstup“ aplikovaný v ostatních výše uvedených segmentech regionálního školství, neboť objem prostředků stanovený normativně ze státního rozpočtu pro oblast základního uměleckého školství </w:t>
      </w:r>
      <w:r w:rsidR="00D50FFE" w:rsidRPr="00A33E36">
        <w:rPr>
          <w:rFonts w:cstheme="minorHAnsi"/>
          <w:sz w:val="24"/>
          <w:szCs w:val="24"/>
          <w:shd w:val="clear" w:color="auto" w:fill="FFFFFF"/>
        </w:rPr>
        <w:t xml:space="preserve">a vyššího odborného školství </w:t>
      </w:r>
      <w:r w:rsidR="000C3B09" w:rsidRPr="00A33E36">
        <w:rPr>
          <w:rFonts w:cstheme="minorHAnsi"/>
          <w:sz w:val="24"/>
          <w:szCs w:val="24"/>
          <w:shd w:val="clear" w:color="auto" w:fill="FFFFFF"/>
        </w:rPr>
        <w:t>pro daný kalendářní rok je konečný a v zásadě neměnný (není navyšován ani prostřednictvím rozvojových programů; stejně tak vliv dohodovacího řízení je minimální)</w:t>
      </w:r>
      <w:r w:rsidR="007B3BEA" w:rsidRPr="00A33E36">
        <w:rPr>
          <w:rFonts w:cstheme="minorHAnsi"/>
          <w:sz w:val="24"/>
          <w:szCs w:val="24"/>
          <w:shd w:val="clear" w:color="auto" w:fill="FFFFFF"/>
        </w:rPr>
        <w:t xml:space="preserve"> a bude ministerstvu znám již v době vydání normativů pro soukromé a církevní školy</w:t>
      </w:r>
      <w:r w:rsidR="000C3B09" w:rsidRPr="00A33E36">
        <w:rPr>
          <w:rFonts w:cstheme="minorHAnsi"/>
          <w:sz w:val="24"/>
          <w:szCs w:val="24"/>
          <w:shd w:val="clear" w:color="auto" w:fill="FFFFFF"/>
        </w:rPr>
        <w:t>.</w:t>
      </w:r>
    </w:p>
    <w:p w14:paraId="46E3A4ED" w14:textId="77777777" w:rsidR="003228E7" w:rsidRPr="00A33E36" w:rsidRDefault="003228E7" w:rsidP="003228E7">
      <w:pPr>
        <w:spacing w:after="120" w:line="240" w:lineRule="auto"/>
        <w:jc w:val="both"/>
        <w:rPr>
          <w:rFonts w:cstheme="minorHAnsi"/>
          <w:sz w:val="4"/>
          <w:szCs w:val="4"/>
          <w:shd w:val="clear" w:color="auto" w:fill="FFFFFF"/>
        </w:rPr>
      </w:pPr>
    </w:p>
    <w:p w14:paraId="6B35F5E5" w14:textId="6DE88354" w:rsidR="00212FCE" w:rsidRPr="00A33E36" w:rsidRDefault="00212FCE" w:rsidP="003228E7">
      <w:pPr>
        <w:spacing w:after="120" w:line="240" w:lineRule="auto"/>
        <w:jc w:val="both"/>
        <w:rPr>
          <w:rFonts w:cstheme="minorHAnsi"/>
          <w:sz w:val="24"/>
          <w:szCs w:val="24"/>
          <w:shd w:val="clear" w:color="auto" w:fill="FFFFFF"/>
        </w:rPr>
      </w:pPr>
      <w:r w:rsidRPr="00A33E36">
        <w:rPr>
          <w:rFonts w:cstheme="minorHAnsi"/>
          <w:sz w:val="24"/>
          <w:szCs w:val="24"/>
          <w:shd w:val="clear" w:color="auto" w:fill="FFFFFF"/>
        </w:rPr>
        <w:t>Z tohoto důvodu</w:t>
      </w:r>
      <w:r w:rsidR="000C3B09" w:rsidRPr="00A33E36">
        <w:rPr>
          <w:rFonts w:cstheme="minorHAnsi"/>
          <w:sz w:val="24"/>
          <w:szCs w:val="24"/>
          <w:shd w:val="clear" w:color="auto" w:fill="FFFFFF"/>
        </w:rPr>
        <w:t xml:space="preserve"> návrh počítá s tím, že centrálně stanovené normativy pro základní umělecké školy </w:t>
      </w:r>
      <w:r w:rsidR="00D50FFE" w:rsidRPr="00A33E36">
        <w:rPr>
          <w:rFonts w:cstheme="minorHAnsi"/>
          <w:sz w:val="24"/>
          <w:szCs w:val="24"/>
          <w:shd w:val="clear" w:color="auto" w:fill="FFFFFF"/>
        </w:rPr>
        <w:t xml:space="preserve">a vyšší odborné školy </w:t>
      </w:r>
      <w:r w:rsidR="000C3B09" w:rsidRPr="00A33E36">
        <w:rPr>
          <w:rFonts w:cstheme="minorHAnsi"/>
          <w:sz w:val="24"/>
          <w:szCs w:val="24"/>
          <w:shd w:val="clear" w:color="auto" w:fill="FFFFFF"/>
        </w:rPr>
        <w:t>veřejných zřizovatelů pro rok 2020 budou bez dalšího využity i pro církevní a soukromé základní umělecké školy</w:t>
      </w:r>
      <w:r w:rsidR="00FA35F8" w:rsidRPr="00A33E36">
        <w:rPr>
          <w:rFonts w:cstheme="minorHAnsi"/>
          <w:sz w:val="24"/>
          <w:szCs w:val="24"/>
          <w:shd w:val="clear" w:color="auto" w:fill="FFFFFF"/>
        </w:rPr>
        <w:t xml:space="preserve"> a vyšší odborné školy</w:t>
      </w:r>
      <w:r w:rsidR="000C3B09" w:rsidRPr="00A33E36">
        <w:rPr>
          <w:rFonts w:cstheme="minorHAnsi"/>
          <w:sz w:val="24"/>
          <w:szCs w:val="24"/>
          <w:shd w:val="clear" w:color="auto" w:fill="FFFFFF"/>
        </w:rPr>
        <w:t>.</w:t>
      </w:r>
    </w:p>
    <w:p w14:paraId="7248563C" w14:textId="582695B9" w:rsidR="00702843" w:rsidRPr="00A33E36" w:rsidRDefault="00702843" w:rsidP="00702843">
      <w:pPr>
        <w:tabs>
          <w:tab w:val="right" w:pos="9072"/>
        </w:tabs>
        <w:spacing w:after="120" w:line="240" w:lineRule="auto"/>
        <w:jc w:val="both"/>
        <w:rPr>
          <w:rFonts w:cstheme="minorHAnsi"/>
          <w:sz w:val="24"/>
          <w:szCs w:val="24"/>
          <w:shd w:val="clear" w:color="auto" w:fill="FFFFFF"/>
        </w:rPr>
      </w:pPr>
      <w:r w:rsidRPr="00A33E36">
        <w:rPr>
          <w:rFonts w:cstheme="minorHAnsi"/>
          <w:sz w:val="24"/>
          <w:szCs w:val="24"/>
          <w:shd w:val="clear" w:color="auto" w:fill="FFFFFF"/>
        </w:rPr>
        <w:t>Normativy pro soukromé a církevní VOŠ a ZUŠ na rok 2020 ministerstvo stanoví neprodleně poté, co budou stanoveny centrální normativy pro veřejné školy stejného druhu pro rok 2020, nejpozději však do konce ledna 2020.</w:t>
      </w:r>
    </w:p>
    <w:p w14:paraId="458C5942" w14:textId="77777777" w:rsidR="00C343AF" w:rsidRDefault="00C343AF" w:rsidP="00FE06C6">
      <w:pPr>
        <w:tabs>
          <w:tab w:val="right" w:pos="9072"/>
        </w:tabs>
        <w:spacing w:after="0" w:line="240" w:lineRule="auto"/>
        <w:jc w:val="both"/>
        <w:rPr>
          <w:rFonts w:cstheme="minorHAnsi"/>
          <w:i/>
          <w:color w:val="FF0000"/>
          <w:sz w:val="24"/>
          <w:szCs w:val="24"/>
          <w:shd w:val="clear" w:color="auto" w:fill="FFFFFF"/>
        </w:rPr>
      </w:pPr>
    </w:p>
    <w:p w14:paraId="03CA02A7" w14:textId="368E82A4" w:rsidR="002962E8" w:rsidRPr="00A33E36" w:rsidRDefault="002962E8" w:rsidP="00A33E36">
      <w:pPr>
        <w:pStyle w:val="Odstavecseseznamem"/>
        <w:numPr>
          <w:ilvl w:val="0"/>
          <w:numId w:val="2"/>
        </w:numPr>
        <w:spacing w:after="0" w:line="240" w:lineRule="auto"/>
        <w:ind w:left="426" w:hanging="426"/>
        <w:jc w:val="both"/>
        <w:rPr>
          <w:rFonts w:cstheme="minorHAnsi"/>
          <w:color w:val="2E74B5" w:themeColor="accent5" w:themeShade="BF"/>
          <w:sz w:val="28"/>
          <w:szCs w:val="28"/>
          <w:shd w:val="clear" w:color="auto" w:fill="FFFFFF"/>
        </w:rPr>
      </w:pPr>
      <w:r w:rsidRPr="00A33E36">
        <w:rPr>
          <w:rFonts w:cstheme="minorHAnsi"/>
          <w:color w:val="2E74B5" w:themeColor="accent5" w:themeShade="BF"/>
          <w:sz w:val="28"/>
          <w:szCs w:val="28"/>
          <w:shd w:val="clear" w:color="auto" w:fill="FFFFFF"/>
        </w:rPr>
        <w:t>Závěr</w:t>
      </w:r>
    </w:p>
    <w:p w14:paraId="5E9B835B" w14:textId="71AD967A" w:rsidR="002962E8" w:rsidRDefault="002962E8" w:rsidP="00FE06C6">
      <w:pPr>
        <w:tabs>
          <w:tab w:val="right" w:pos="9072"/>
        </w:tabs>
        <w:spacing w:after="0" w:line="240" w:lineRule="auto"/>
        <w:ind w:left="360"/>
        <w:jc w:val="both"/>
        <w:rPr>
          <w:rFonts w:cstheme="minorHAnsi"/>
          <w:color w:val="FF0000"/>
          <w:sz w:val="24"/>
          <w:szCs w:val="24"/>
          <w:shd w:val="clear" w:color="auto" w:fill="FFFFFF"/>
        </w:rPr>
      </w:pPr>
    </w:p>
    <w:p w14:paraId="2B72BC42" w14:textId="7C7DB980" w:rsidR="002962E8" w:rsidRPr="00BD3544" w:rsidRDefault="002962E8" w:rsidP="0067648C">
      <w:pPr>
        <w:tabs>
          <w:tab w:val="right" w:pos="9072"/>
        </w:tabs>
        <w:spacing w:after="120" w:line="240" w:lineRule="auto"/>
        <w:jc w:val="both"/>
        <w:rPr>
          <w:rFonts w:cstheme="minorHAnsi"/>
          <w:sz w:val="24"/>
          <w:szCs w:val="24"/>
          <w:shd w:val="clear" w:color="auto" w:fill="FFFFFF"/>
        </w:rPr>
      </w:pPr>
      <w:r w:rsidRPr="00BD3544">
        <w:rPr>
          <w:rFonts w:cstheme="minorHAnsi"/>
          <w:sz w:val="24"/>
          <w:szCs w:val="24"/>
          <w:shd w:val="clear" w:color="auto" w:fill="FFFFFF"/>
        </w:rPr>
        <w:t xml:space="preserve">Jak již bylo uvedeno v úvodu, </w:t>
      </w:r>
      <w:r w:rsidR="007C1707" w:rsidRPr="00BD3544">
        <w:rPr>
          <w:rFonts w:cstheme="minorHAnsi"/>
          <w:sz w:val="24"/>
          <w:szCs w:val="24"/>
          <w:shd w:val="clear" w:color="auto" w:fill="FFFFFF"/>
        </w:rPr>
        <w:t>tento</w:t>
      </w:r>
      <w:r w:rsidRPr="00BD3544">
        <w:rPr>
          <w:rFonts w:cstheme="minorHAnsi"/>
          <w:sz w:val="24"/>
          <w:szCs w:val="24"/>
          <w:shd w:val="clear" w:color="auto" w:fill="FFFFFF"/>
        </w:rPr>
        <w:t xml:space="preserve"> návrh představuje první etapu strukturální změny normativů soukromého a církevního školství. </w:t>
      </w:r>
    </w:p>
    <w:p w14:paraId="513ECFD8" w14:textId="7186FD0E" w:rsidR="00104E1C" w:rsidRDefault="00104E1C" w:rsidP="0067648C">
      <w:pPr>
        <w:tabs>
          <w:tab w:val="right" w:pos="9072"/>
        </w:tabs>
        <w:spacing w:after="120" w:line="240" w:lineRule="auto"/>
        <w:jc w:val="both"/>
        <w:rPr>
          <w:rFonts w:cstheme="minorHAnsi"/>
          <w:sz w:val="24"/>
          <w:szCs w:val="24"/>
          <w:shd w:val="clear" w:color="auto" w:fill="FFFFFF"/>
        </w:rPr>
      </w:pPr>
      <w:r w:rsidRPr="00BD3544">
        <w:rPr>
          <w:rFonts w:cstheme="minorHAnsi"/>
          <w:sz w:val="24"/>
          <w:szCs w:val="24"/>
          <w:shd w:val="clear" w:color="auto" w:fill="FFFFFF"/>
        </w:rPr>
        <w:t xml:space="preserve">Ostatní normativy </w:t>
      </w:r>
      <w:r w:rsidR="006F5ABE" w:rsidRPr="00BD3544">
        <w:rPr>
          <w:rFonts w:cstheme="minorHAnsi"/>
          <w:sz w:val="24"/>
          <w:szCs w:val="24"/>
          <w:shd w:val="clear" w:color="auto" w:fill="FFFFFF"/>
        </w:rPr>
        <w:t>(tj. mimo MŠ, ZŠ, ŠD, ZUŠ a VOŠ) budou pro rok 2020 stanoveny obdobně jako v předchozích letech, tzn.</w:t>
      </w:r>
      <w:r w:rsidR="00D446E7">
        <w:rPr>
          <w:rFonts w:cstheme="minorHAnsi"/>
          <w:sz w:val="24"/>
          <w:szCs w:val="24"/>
          <w:shd w:val="clear" w:color="auto" w:fill="FFFFFF"/>
        </w:rPr>
        <w:t>,</w:t>
      </w:r>
      <w:r w:rsidR="006F5ABE" w:rsidRPr="00BD3544">
        <w:rPr>
          <w:rFonts w:cstheme="minorHAnsi"/>
          <w:sz w:val="24"/>
          <w:szCs w:val="24"/>
          <w:shd w:val="clear" w:color="auto" w:fill="FFFFFF"/>
        </w:rPr>
        <w:t xml:space="preserve"> do jejich výše bude promítnuto 15% zvýšení odměňování </w:t>
      </w:r>
      <w:r w:rsidR="0067648C">
        <w:rPr>
          <w:rFonts w:cstheme="minorHAnsi"/>
          <w:sz w:val="24"/>
          <w:szCs w:val="24"/>
          <w:shd w:val="clear" w:color="auto" w:fill="FFFFFF"/>
        </w:rPr>
        <w:br/>
      </w:r>
      <w:r w:rsidR="006F5ABE" w:rsidRPr="00BD3544">
        <w:rPr>
          <w:rFonts w:cstheme="minorHAnsi"/>
          <w:sz w:val="24"/>
          <w:szCs w:val="24"/>
          <w:shd w:val="clear" w:color="auto" w:fill="FFFFFF"/>
        </w:rPr>
        <w:t>u pedagogických pracovníků a 10% zvýšení odměňování u nepedagogických zaměstnanců</w:t>
      </w:r>
      <w:r w:rsidR="006811B7">
        <w:rPr>
          <w:rFonts w:cstheme="minorHAnsi"/>
          <w:sz w:val="24"/>
          <w:szCs w:val="24"/>
          <w:shd w:val="clear" w:color="auto" w:fill="FFFFFF"/>
        </w:rPr>
        <w:t xml:space="preserve">, </w:t>
      </w:r>
      <w:r w:rsidR="00C03F0C">
        <w:rPr>
          <w:rFonts w:cstheme="minorHAnsi"/>
          <w:sz w:val="24"/>
          <w:szCs w:val="24"/>
          <w:shd w:val="clear" w:color="auto" w:fill="FFFFFF"/>
        </w:rPr>
        <w:br/>
      </w:r>
      <w:r w:rsidR="006811B7">
        <w:rPr>
          <w:rFonts w:cstheme="minorHAnsi"/>
          <w:sz w:val="24"/>
          <w:szCs w:val="24"/>
          <w:shd w:val="clear" w:color="auto" w:fill="FFFFFF"/>
        </w:rPr>
        <w:t>ke kterému došlo v roce 2019</w:t>
      </w:r>
      <w:r w:rsidR="00C03F0C">
        <w:rPr>
          <w:rFonts w:cstheme="minorHAnsi"/>
          <w:sz w:val="24"/>
          <w:szCs w:val="24"/>
          <w:shd w:val="clear" w:color="auto" w:fill="FFFFFF"/>
        </w:rPr>
        <w:t>,</w:t>
      </w:r>
      <w:r w:rsidR="006811B7">
        <w:rPr>
          <w:rFonts w:cstheme="minorHAnsi"/>
          <w:sz w:val="24"/>
          <w:szCs w:val="24"/>
          <w:shd w:val="clear" w:color="auto" w:fill="FFFFFF"/>
        </w:rPr>
        <w:t xml:space="preserve"> a s</w:t>
      </w:r>
      <w:r w:rsidR="006811B7" w:rsidRPr="006811B7">
        <w:rPr>
          <w:rFonts w:cstheme="minorHAnsi"/>
          <w:sz w:val="24"/>
          <w:szCs w:val="24"/>
          <w:shd w:val="clear" w:color="auto" w:fill="FFFFFF"/>
        </w:rPr>
        <w:t xml:space="preserve">tejně tak bude do výsledných částek normativů soukromých a církevních </w:t>
      </w:r>
      <w:r w:rsidR="006811B7">
        <w:rPr>
          <w:rFonts w:cstheme="minorHAnsi"/>
          <w:sz w:val="24"/>
          <w:szCs w:val="24"/>
          <w:shd w:val="clear" w:color="auto" w:fill="FFFFFF"/>
        </w:rPr>
        <w:t>středních škol</w:t>
      </w:r>
      <w:r w:rsidR="006811B7" w:rsidRPr="006811B7">
        <w:rPr>
          <w:rFonts w:cstheme="minorHAnsi"/>
          <w:sz w:val="24"/>
          <w:szCs w:val="24"/>
          <w:shd w:val="clear" w:color="auto" w:fill="FFFFFF"/>
        </w:rPr>
        <w:t xml:space="preserve"> pro rok 2020 zahrnut také objem finančních prostředků státního rozpočtu vynaložených na Rozvojový program Podpora financování základních a středních škol při zavádění změny systému financování regionálního školství v období 9. – 12. měsíc 2019“</w:t>
      </w:r>
      <w:r w:rsidR="006F5ABE" w:rsidRPr="00BD3544">
        <w:rPr>
          <w:rFonts w:cstheme="minorHAnsi"/>
          <w:sz w:val="24"/>
          <w:szCs w:val="24"/>
          <w:shd w:val="clear" w:color="auto" w:fill="FFFFFF"/>
        </w:rPr>
        <w:t>.</w:t>
      </w:r>
    </w:p>
    <w:p w14:paraId="6EAF3576" w14:textId="0D713E21" w:rsidR="002962E8" w:rsidRPr="00BD3544" w:rsidRDefault="002962E8" w:rsidP="0067648C">
      <w:pPr>
        <w:tabs>
          <w:tab w:val="right" w:pos="9072"/>
        </w:tabs>
        <w:spacing w:after="120" w:line="240" w:lineRule="auto"/>
        <w:jc w:val="both"/>
        <w:rPr>
          <w:rFonts w:cstheme="minorHAnsi"/>
          <w:sz w:val="24"/>
          <w:szCs w:val="24"/>
          <w:shd w:val="clear" w:color="auto" w:fill="FFFFFF"/>
        </w:rPr>
      </w:pPr>
      <w:r w:rsidRPr="00BD3544">
        <w:rPr>
          <w:rFonts w:cstheme="minorHAnsi"/>
          <w:sz w:val="24"/>
          <w:szCs w:val="24"/>
          <w:shd w:val="clear" w:color="auto" w:fill="FFFFFF"/>
        </w:rPr>
        <w:t xml:space="preserve">Příští rok pak </w:t>
      </w:r>
      <w:r w:rsidRPr="00E31E8C">
        <w:rPr>
          <w:rFonts w:cstheme="minorHAnsi"/>
          <w:sz w:val="24"/>
          <w:szCs w:val="24"/>
          <w:shd w:val="clear" w:color="auto" w:fill="FFFFFF"/>
        </w:rPr>
        <w:t xml:space="preserve">bude </w:t>
      </w:r>
      <w:r w:rsidR="00F62419" w:rsidRPr="00E31E8C">
        <w:rPr>
          <w:rFonts w:cstheme="minorHAnsi"/>
          <w:sz w:val="24"/>
          <w:szCs w:val="24"/>
          <w:shd w:val="clear" w:color="auto" w:fill="FFFFFF"/>
        </w:rPr>
        <w:t xml:space="preserve">Ministerstvo školství, mládeže a tělovýchovy </w:t>
      </w:r>
      <w:r w:rsidRPr="00E31E8C">
        <w:rPr>
          <w:rFonts w:cstheme="minorHAnsi"/>
          <w:sz w:val="24"/>
          <w:szCs w:val="24"/>
          <w:shd w:val="clear" w:color="auto" w:fill="FFFFFF"/>
        </w:rPr>
        <w:t>obdobno</w:t>
      </w:r>
      <w:r w:rsidR="006F5ABE" w:rsidRPr="00E31E8C">
        <w:rPr>
          <w:rFonts w:cstheme="minorHAnsi"/>
          <w:sz w:val="24"/>
          <w:szCs w:val="24"/>
          <w:shd w:val="clear" w:color="auto" w:fill="FFFFFF"/>
        </w:rPr>
        <w:t>u metodologií jako v případě MŠ a</w:t>
      </w:r>
      <w:r w:rsidRPr="00E31E8C">
        <w:rPr>
          <w:rFonts w:cstheme="minorHAnsi"/>
          <w:sz w:val="24"/>
          <w:szCs w:val="24"/>
          <w:shd w:val="clear" w:color="auto" w:fill="FFFFFF"/>
        </w:rPr>
        <w:t xml:space="preserve"> ZŠ</w:t>
      </w:r>
      <w:r w:rsidR="006F5ABE" w:rsidRPr="00E31E8C">
        <w:rPr>
          <w:rFonts w:cstheme="minorHAnsi"/>
          <w:sz w:val="24"/>
          <w:szCs w:val="24"/>
          <w:shd w:val="clear" w:color="auto" w:fill="FFFFFF"/>
        </w:rPr>
        <w:t xml:space="preserve"> </w:t>
      </w:r>
      <w:r w:rsidRPr="00E31E8C">
        <w:rPr>
          <w:rFonts w:cstheme="minorHAnsi"/>
          <w:sz w:val="24"/>
          <w:szCs w:val="24"/>
          <w:shd w:val="clear" w:color="auto" w:fill="FFFFFF"/>
        </w:rPr>
        <w:t>pracovat také na převodovém můstku</w:t>
      </w:r>
      <w:r w:rsidRPr="00BD3544">
        <w:rPr>
          <w:rFonts w:cstheme="minorHAnsi"/>
          <w:sz w:val="24"/>
          <w:szCs w:val="24"/>
          <w:shd w:val="clear" w:color="auto" w:fill="FFFFFF"/>
        </w:rPr>
        <w:t xml:space="preserve"> pro oblast SŠ</w:t>
      </w:r>
      <w:r w:rsidR="007C1707" w:rsidRPr="00BD3544">
        <w:rPr>
          <w:rFonts w:cstheme="minorHAnsi"/>
          <w:sz w:val="24"/>
          <w:szCs w:val="24"/>
          <w:shd w:val="clear" w:color="auto" w:fill="FFFFFF"/>
        </w:rPr>
        <w:t>, a to pro rok 2021</w:t>
      </w:r>
      <w:r w:rsidRPr="00BD3544">
        <w:rPr>
          <w:rFonts w:cstheme="minorHAnsi"/>
          <w:sz w:val="24"/>
          <w:szCs w:val="24"/>
          <w:shd w:val="clear" w:color="auto" w:fill="FFFFFF"/>
        </w:rPr>
        <w:t>.</w:t>
      </w:r>
    </w:p>
    <w:sectPr w:rsidR="002962E8" w:rsidRPr="00BD35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A824" w14:textId="77777777" w:rsidR="004D56CF" w:rsidRDefault="004D56CF" w:rsidP="00133E2B">
      <w:pPr>
        <w:spacing w:after="0" w:line="240" w:lineRule="auto"/>
      </w:pPr>
      <w:r>
        <w:separator/>
      </w:r>
    </w:p>
  </w:endnote>
  <w:endnote w:type="continuationSeparator" w:id="0">
    <w:p w14:paraId="0DCCED0C" w14:textId="77777777" w:rsidR="004D56CF" w:rsidRDefault="004D56CF" w:rsidP="0013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7D88" w14:textId="77777777" w:rsidR="00150613" w:rsidRDefault="001506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65553"/>
      <w:docPartObj>
        <w:docPartGallery w:val="Page Numbers (Bottom of Page)"/>
        <w:docPartUnique/>
      </w:docPartObj>
    </w:sdtPr>
    <w:sdtEndPr/>
    <w:sdtContent>
      <w:p w14:paraId="25A6C73D" w14:textId="77777777" w:rsidR="00130C33" w:rsidRDefault="00130C33">
        <w:pPr>
          <w:pStyle w:val="Zpat"/>
          <w:jc w:val="center"/>
        </w:pPr>
        <w:r>
          <w:fldChar w:fldCharType="begin"/>
        </w:r>
        <w:r>
          <w:instrText>PAGE   \* MERGEFORMAT</w:instrText>
        </w:r>
        <w:r>
          <w:fldChar w:fldCharType="separate"/>
        </w:r>
        <w:r w:rsidR="00B260D9">
          <w:rPr>
            <w:noProof/>
          </w:rPr>
          <w:t>12</w:t>
        </w:r>
        <w:r>
          <w:fldChar w:fldCharType="end"/>
        </w:r>
      </w:p>
    </w:sdtContent>
  </w:sdt>
  <w:p w14:paraId="0A362C61" w14:textId="77777777" w:rsidR="00130C33" w:rsidRDefault="00130C3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81FD2" w14:textId="77777777" w:rsidR="00150613" w:rsidRDefault="001506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D293" w14:textId="77777777" w:rsidR="004D56CF" w:rsidRDefault="004D56CF" w:rsidP="00133E2B">
      <w:pPr>
        <w:spacing w:after="0" w:line="240" w:lineRule="auto"/>
      </w:pPr>
      <w:r>
        <w:separator/>
      </w:r>
    </w:p>
  </w:footnote>
  <w:footnote w:type="continuationSeparator" w:id="0">
    <w:p w14:paraId="3303C198" w14:textId="77777777" w:rsidR="004D56CF" w:rsidRDefault="004D56CF" w:rsidP="00133E2B">
      <w:pPr>
        <w:spacing w:after="0" w:line="240" w:lineRule="auto"/>
      </w:pPr>
      <w:r>
        <w:continuationSeparator/>
      </w:r>
    </w:p>
  </w:footnote>
  <w:footnote w:id="1">
    <w:p w14:paraId="5F22FDA2" w14:textId="77777777" w:rsidR="00130C33" w:rsidRDefault="00130C33" w:rsidP="007F22DB">
      <w:pPr>
        <w:pStyle w:val="Textpoznpodarou"/>
      </w:pPr>
      <w:r>
        <w:rPr>
          <w:rStyle w:val="Znakapoznpodarou"/>
        </w:rPr>
        <w:footnoteRef/>
      </w:r>
      <w:r>
        <w:t xml:space="preserve"> postup výpočtu </w:t>
      </w:r>
      <w:r>
        <w:rPr>
          <w:rFonts w:cstheme="minorHAnsi"/>
        </w:rPr>
        <w:t>→</w:t>
      </w:r>
      <w:r>
        <w:t xml:space="preserve"> očištěné výdaje celkem/celkový počet dětí MŠ (žáků ZŠ)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B03D" w14:textId="77777777" w:rsidR="00150613" w:rsidRDefault="0015061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09BEF" w14:textId="254DFA44" w:rsidR="00130C33" w:rsidRDefault="00130C33" w:rsidP="00562212">
    <w:pPr>
      <w:pStyle w:val="Zhlav"/>
      <w:jc w:val="center"/>
      <w:rPr>
        <w:i/>
      </w:rPr>
    </w:pPr>
    <w:r>
      <w:rPr>
        <w:i/>
      </w:rPr>
      <w:t>Ministerstvo školství, mládeže a tělovýchovy</w:t>
    </w:r>
  </w:p>
  <w:p w14:paraId="736B008E" w14:textId="18434B34" w:rsidR="00130C33" w:rsidRPr="006B0836" w:rsidRDefault="00130C33" w:rsidP="00562212">
    <w:pPr>
      <w:pStyle w:val="Zhlav"/>
      <w:pBdr>
        <w:bottom w:val="single" w:sz="4" w:space="1" w:color="auto"/>
      </w:pBdr>
      <w:jc w:val="center"/>
    </w:pPr>
    <w:r>
      <w:rPr>
        <w:i/>
      </w:rPr>
      <w:t>sekce ekonomická</w:t>
    </w:r>
    <w:r w:rsidR="00150613">
      <w:rPr>
        <w:i/>
      </w:rPr>
      <w:t xml:space="preserve">, </w:t>
    </w:r>
    <w:bookmarkStart w:id="0" w:name="_GoBack"/>
    <w:r w:rsidR="00150613">
      <w:rPr>
        <w:i/>
      </w:rPr>
      <w:t xml:space="preserve">zveřejněno dne </w:t>
    </w:r>
    <w:bookmarkEnd w:id="0"/>
    <w:r w:rsidR="00150613">
      <w:rPr>
        <w:i/>
      </w:rPr>
      <w:t>30. září 2019</w:t>
    </w:r>
  </w:p>
  <w:p w14:paraId="0AA54FD0" w14:textId="77777777" w:rsidR="00130C33" w:rsidRDefault="00130C3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EF56" w14:textId="77777777" w:rsidR="00150613" w:rsidRDefault="001506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2E1"/>
    <w:multiLevelType w:val="hybridMultilevel"/>
    <w:tmpl w:val="59349208"/>
    <w:lvl w:ilvl="0" w:tplc="0F101A7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41604F"/>
    <w:multiLevelType w:val="hybridMultilevel"/>
    <w:tmpl w:val="5DF63A28"/>
    <w:lvl w:ilvl="0" w:tplc="F828C7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2E4814"/>
    <w:multiLevelType w:val="hybridMultilevel"/>
    <w:tmpl w:val="1CECE3BA"/>
    <w:lvl w:ilvl="0" w:tplc="837A6E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93F64"/>
    <w:multiLevelType w:val="hybridMultilevel"/>
    <w:tmpl w:val="AE80F6A0"/>
    <w:lvl w:ilvl="0" w:tplc="15B89A80">
      <w:numFmt w:val="bullet"/>
      <w:lvlText w:val="-"/>
      <w:lvlJc w:val="left"/>
      <w:pPr>
        <w:ind w:left="405" w:hanging="360"/>
      </w:pPr>
      <w:rPr>
        <w:rFonts w:ascii="Calibri" w:eastAsia="Calibri" w:hAnsi="Calibri" w:cs="Calibri"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4" w15:restartNumberingAfterBreak="0">
    <w:nsid w:val="3DFB79A9"/>
    <w:multiLevelType w:val="hybridMultilevel"/>
    <w:tmpl w:val="067ACBA4"/>
    <w:lvl w:ilvl="0" w:tplc="BADC05BA">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4F6230C1"/>
    <w:multiLevelType w:val="multilevel"/>
    <w:tmpl w:val="0FCA31C8"/>
    <w:lvl w:ilvl="0">
      <w:start w:val="1"/>
      <w:numFmt w:val="decimal"/>
      <w:lvlText w:val="%1."/>
      <w:lvlJc w:val="left"/>
      <w:pPr>
        <w:ind w:left="720" w:hanging="360"/>
      </w:pPr>
      <w:rPr>
        <w:rFonts w:hint="default"/>
        <w:color w:val="0070C0"/>
        <w:sz w:val="28"/>
      </w:rPr>
    </w:lvl>
    <w:lvl w:ilvl="1">
      <w:start w:val="1"/>
      <w:numFmt w:val="decimal"/>
      <w:isLgl/>
      <w:lvlText w:val="%1.%2"/>
      <w:lvlJc w:val="left"/>
      <w:pPr>
        <w:ind w:left="720" w:hanging="360"/>
      </w:pPr>
      <w:rPr>
        <w:rFonts w:hint="default"/>
        <w:i w:val="0"/>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414E5D"/>
    <w:multiLevelType w:val="hybridMultilevel"/>
    <w:tmpl w:val="379A5BEE"/>
    <w:lvl w:ilvl="0" w:tplc="837A6E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58B2EE3"/>
    <w:multiLevelType w:val="hybridMultilevel"/>
    <w:tmpl w:val="FDFE9F8E"/>
    <w:lvl w:ilvl="0" w:tplc="15B89A8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3"/>
  </w:num>
  <w:num w:numId="6">
    <w:abstractNumId w:val="2"/>
  </w:num>
  <w:num w:numId="7">
    <w:abstractNumId w:val="7"/>
  </w:num>
  <w:num w:numId="8">
    <w:abstractNumId w:val="4"/>
  </w:num>
  <w:num w:numId="9">
    <w:abstractNumId w:val="3"/>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B2"/>
    <w:rsid w:val="00005DDA"/>
    <w:rsid w:val="00017165"/>
    <w:rsid w:val="00036DD5"/>
    <w:rsid w:val="0004135E"/>
    <w:rsid w:val="000417B7"/>
    <w:rsid w:val="0004669E"/>
    <w:rsid w:val="0005136F"/>
    <w:rsid w:val="000647A7"/>
    <w:rsid w:val="000852D7"/>
    <w:rsid w:val="000A22B0"/>
    <w:rsid w:val="000A476D"/>
    <w:rsid w:val="000C3B09"/>
    <w:rsid w:val="000C61BE"/>
    <w:rsid w:val="000D7174"/>
    <w:rsid w:val="000E5363"/>
    <w:rsid w:val="000F2CE0"/>
    <w:rsid w:val="000F75D1"/>
    <w:rsid w:val="00104E1C"/>
    <w:rsid w:val="00111A76"/>
    <w:rsid w:val="00130C33"/>
    <w:rsid w:val="00133E2B"/>
    <w:rsid w:val="001437F0"/>
    <w:rsid w:val="00143C7C"/>
    <w:rsid w:val="00150613"/>
    <w:rsid w:val="0015235B"/>
    <w:rsid w:val="001871D5"/>
    <w:rsid w:val="00192723"/>
    <w:rsid w:val="001B0C32"/>
    <w:rsid w:val="001C6D4A"/>
    <w:rsid w:val="001E08C3"/>
    <w:rsid w:val="001E6B26"/>
    <w:rsid w:val="001E793D"/>
    <w:rsid w:val="001F7431"/>
    <w:rsid w:val="0020048E"/>
    <w:rsid w:val="00212FCE"/>
    <w:rsid w:val="00222456"/>
    <w:rsid w:val="00224764"/>
    <w:rsid w:val="0022627A"/>
    <w:rsid w:val="00234BAB"/>
    <w:rsid w:val="00241041"/>
    <w:rsid w:val="00241973"/>
    <w:rsid w:val="00242385"/>
    <w:rsid w:val="002515E1"/>
    <w:rsid w:val="00264BF0"/>
    <w:rsid w:val="002962E8"/>
    <w:rsid w:val="002D2FF4"/>
    <w:rsid w:val="002D7534"/>
    <w:rsid w:val="002F5942"/>
    <w:rsid w:val="0031490A"/>
    <w:rsid w:val="003228E7"/>
    <w:rsid w:val="00326588"/>
    <w:rsid w:val="00340AFD"/>
    <w:rsid w:val="003739D8"/>
    <w:rsid w:val="003768CE"/>
    <w:rsid w:val="00391B67"/>
    <w:rsid w:val="00392C0D"/>
    <w:rsid w:val="00395123"/>
    <w:rsid w:val="003D4A10"/>
    <w:rsid w:val="003D702F"/>
    <w:rsid w:val="003F2F94"/>
    <w:rsid w:val="00424802"/>
    <w:rsid w:val="00435520"/>
    <w:rsid w:val="004358FC"/>
    <w:rsid w:val="004374D0"/>
    <w:rsid w:val="00452C78"/>
    <w:rsid w:val="004756F1"/>
    <w:rsid w:val="004D56CF"/>
    <w:rsid w:val="00505DD7"/>
    <w:rsid w:val="005105D5"/>
    <w:rsid w:val="005152D5"/>
    <w:rsid w:val="005178CB"/>
    <w:rsid w:val="00531FDD"/>
    <w:rsid w:val="005367A4"/>
    <w:rsid w:val="005379E4"/>
    <w:rsid w:val="005430B2"/>
    <w:rsid w:val="00553454"/>
    <w:rsid w:val="00556718"/>
    <w:rsid w:val="00562212"/>
    <w:rsid w:val="00563F4B"/>
    <w:rsid w:val="00564A4C"/>
    <w:rsid w:val="005714D6"/>
    <w:rsid w:val="00583A45"/>
    <w:rsid w:val="0059408E"/>
    <w:rsid w:val="0059419F"/>
    <w:rsid w:val="00594457"/>
    <w:rsid w:val="005955A8"/>
    <w:rsid w:val="005A07A0"/>
    <w:rsid w:val="005A1672"/>
    <w:rsid w:val="005A299E"/>
    <w:rsid w:val="005B692D"/>
    <w:rsid w:val="005D293F"/>
    <w:rsid w:val="005F0B32"/>
    <w:rsid w:val="005F33F4"/>
    <w:rsid w:val="006059CF"/>
    <w:rsid w:val="00610BA1"/>
    <w:rsid w:val="006129B2"/>
    <w:rsid w:val="00612BCC"/>
    <w:rsid w:val="0062208E"/>
    <w:rsid w:val="00630EC7"/>
    <w:rsid w:val="00634DD4"/>
    <w:rsid w:val="00646988"/>
    <w:rsid w:val="00664F27"/>
    <w:rsid w:val="006729EB"/>
    <w:rsid w:val="0067648C"/>
    <w:rsid w:val="006811B7"/>
    <w:rsid w:val="006827D3"/>
    <w:rsid w:val="00686962"/>
    <w:rsid w:val="00692284"/>
    <w:rsid w:val="006A0264"/>
    <w:rsid w:val="006A0C23"/>
    <w:rsid w:val="006B0854"/>
    <w:rsid w:val="006C0708"/>
    <w:rsid w:val="006C1115"/>
    <w:rsid w:val="006C7B13"/>
    <w:rsid w:val="006D0059"/>
    <w:rsid w:val="006D4671"/>
    <w:rsid w:val="006E1356"/>
    <w:rsid w:val="006F5ABE"/>
    <w:rsid w:val="007003C3"/>
    <w:rsid w:val="00702843"/>
    <w:rsid w:val="00730ADE"/>
    <w:rsid w:val="007344B6"/>
    <w:rsid w:val="00737E45"/>
    <w:rsid w:val="007554F3"/>
    <w:rsid w:val="0075703F"/>
    <w:rsid w:val="007632FA"/>
    <w:rsid w:val="00780F8E"/>
    <w:rsid w:val="007861CF"/>
    <w:rsid w:val="007A35AD"/>
    <w:rsid w:val="007A76C3"/>
    <w:rsid w:val="007B3BEA"/>
    <w:rsid w:val="007B5CA4"/>
    <w:rsid w:val="007C1707"/>
    <w:rsid w:val="007F22DB"/>
    <w:rsid w:val="007F57DC"/>
    <w:rsid w:val="00826F74"/>
    <w:rsid w:val="00844B2B"/>
    <w:rsid w:val="00856AC4"/>
    <w:rsid w:val="00860B42"/>
    <w:rsid w:val="00873534"/>
    <w:rsid w:val="00887E48"/>
    <w:rsid w:val="008B1D32"/>
    <w:rsid w:val="008B2A12"/>
    <w:rsid w:val="008B40CC"/>
    <w:rsid w:val="008B6DA6"/>
    <w:rsid w:val="008C51B7"/>
    <w:rsid w:val="008D5CB5"/>
    <w:rsid w:val="008D6EDD"/>
    <w:rsid w:val="008E2EA8"/>
    <w:rsid w:val="008E7CD3"/>
    <w:rsid w:val="008F12F7"/>
    <w:rsid w:val="008F4D34"/>
    <w:rsid w:val="00917DFD"/>
    <w:rsid w:val="009225B9"/>
    <w:rsid w:val="00937372"/>
    <w:rsid w:val="00954823"/>
    <w:rsid w:val="00966510"/>
    <w:rsid w:val="009703EA"/>
    <w:rsid w:val="009735F4"/>
    <w:rsid w:val="009772A4"/>
    <w:rsid w:val="009844AA"/>
    <w:rsid w:val="0098451B"/>
    <w:rsid w:val="00995A3E"/>
    <w:rsid w:val="009E7EAB"/>
    <w:rsid w:val="009F71A7"/>
    <w:rsid w:val="00A10DA9"/>
    <w:rsid w:val="00A22F10"/>
    <w:rsid w:val="00A33E36"/>
    <w:rsid w:val="00A4014E"/>
    <w:rsid w:val="00A44EC8"/>
    <w:rsid w:val="00A46D7B"/>
    <w:rsid w:val="00A5393E"/>
    <w:rsid w:val="00A805A9"/>
    <w:rsid w:val="00A823A7"/>
    <w:rsid w:val="00A83A5E"/>
    <w:rsid w:val="00A84AEF"/>
    <w:rsid w:val="00AA30E9"/>
    <w:rsid w:val="00AC3D6D"/>
    <w:rsid w:val="00AE0D95"/>
    <w:rsid w:val="00AE447D"/>
    <w:rsid w:val="00B006E5"/>
    <w:rsid w:val="00B029FC"/>
    <w:rsid w:val="00B07E4E"/>
    <w:rsid w:val="00B07E5D"/>
    <w:rsid w:val="00B1017C"/>
    <w:rsid w:val="00B1650C"/>
    <w:rsid w:val="00B260D9"/>
    <w:rsid w:val="00B55D5B"/>
    <w:rsid w:val="00B56A23"/>
    <w:rsid w:val="00B642A9"/>
    <w:rsid w:val="00B93547"/>
    <w:rsid w:val="00BA14F4"/>
    <w:rsid w:val="00BA41B2"/>
    <w:rsid w:val="00BA4C99"/>
    <w:rsid w:val="00BA5D35"/>
    <w:rsid w:val="00BB39C6"/>
    <w:rsid w:val="00BC6F85"/>
    <w:rsid w:val="00BD3544"/>
    <w:rsid w:val="00BF2635"/>
    <w:rsid w:val="00C03F0C"/>
    <w:rsid w:val="00C13AB8"/>
    <w:rsid w:val="00C25309"/>
    <w:rsid w:val="00C331CE"/>
    <w:rsid w:val="00C343AF"/>
    <w:rsid w:val="00C3688F"/>
    <w:rsid w:val="00C43D68"/>
    <w:rsid w:val="00C461D2"/>
    <w:rsid w:val="00C5222C"/>
    <w:rsid w:val="00C6382C"/>
    <w:rsid w:val="00C658F5"/>
    <w:rsid w:val="00C840CE"/>
    <w:rsid w:val="00CA1779"/>
    <w:rsid w:val="00CA4379"/>
    <w:rsid w:val="00CA7C61"/>
    <w:rsid w:val="00CB4148"/>
    <w:rsid w:val="00CB64F1"/>
    <w:rsid w:val="00CC553F"/>
    <w:rsid w:val="00CC5FB8"/>
    <w:rsid w:val="00CE3ED1"/>
    <w:rsid w:val="00CF0AC4"/>
    <w:rsid w:val="00D04120"/>
    <w:rsid w:val="00D21051"/>
    <w:rsid w:val="00D30D82"/>
    <w:rsid w:val="00D446E7"/>
    <w:rsid w:val="00D45459"/>
    <w:rsid w:val="00D50FFE"/>
    <w:rsid w:val="00D55513"/>
    <w:rsid w:val="00D62BAB"/>
    <w:rsid w:val="00D65577"/>
    <w:rsid w:val="00D65D68"/>
    <w:rsid w:val="00D860BA"/>
    <w:rsid w:val="00D903A5"/>
    <w:rsid w:val="00D953D7"/>
    <w:rsid w:val="00DB0942"/>
    <w:rsid w:val="00DB4780"/>
    <w:rsid w:val="00DB4946"/>
    <w:rsid w:val="00DC54DC"/>
    <w:rsid w:val="00DD3889"/>
    <w:rsid w:val="00DD5D9A"/>
    <w:rsid w:val="00E11CA7"/>
    <w:rsid w:val="00E17A51"/>
    <w:rsid w:val="00E31E8C"/>
    <w:rsid w:val="00E4196A"/>
    <w:rsid w:val="00E54A9B"/>
    <w:rsid w:val="00E747B0"/>
    <w:rsid w:val="00E921B9"/>
    <w:rsid w:val="00EA106C"/>
    <w:rsid w:val="00EA182C"/>
    <w:rsid w:val="00ED7D78"/>
    <w:rsid w:val="00EE56AE"/>
    <w:rsid w:val="00EE6A3E"/>
    <w:rsid w:val="00EF634A"/>
    <w:rsid w:val="00F015AC"/>
    <w:rsid w:val="00F057D1"/>
    <w:rsid w:val="00F05B5A"/>
    <w:rsid w:val="00F07013"/>
    <w:rsid w:val="00F0787C"/>
    <w:rsid w:val="00F1766E"/>
    <w:rsid w:val="00F24444"/>
    <w:rsid w:val="00F418F0"/>
    <w:rsid w:val="00F46826"/>
    <w:rsid w:val="00F577AB"/>
    <w:rsid w:val="00F62419"/>
    <w:rsid w:val="00F66018"/>
    <w:rsid w:val="00F6786B"/>
    <w:rsid w:val="00F71A6C"/>
    <w:rsid w:val="00F75536"/>
    <w:rsid w:val="00F917BA"/>
    <w:rsid w:val="00F92F18"/>
    <w:rsid w:val="00F95412"/>
    <w:rsid w:val="00FA3311"/>
    <w:rsid w:val="00FA35F8"/>
    <w:rsid w:val="00FA70D1"/>
    <w:rsid w:val="00FA7D6C"/>
    <w:rsid w:val="00FC4AF0"/>
    <w:rsid w:val="00FD688A"/>
    <w:rsid w:val="00FE068C"/>
    <w:rsid w:val="00FE06C6"/>
    <w:rsid w:val="00FE11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4B5C"/>
  <w15:chartTrackingRefBased/>
  <w15:docId w15:val="{C9204F09-D16A-4784-AEE2-C8E0509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41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C51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1B7"/>
    <w:pPr>
      <w:ind w:left="720"/>
      <w:contextualSpacing/>
    </w:pPr>
  </w:style>
  <w:style w:type="character" w:styleId="Hypertextovodkaz">
    <w:name w:val="Hyperlink"/>
    <w:basedOn w:val="Standardnpsmoodstavce"/>
    <w:uiPriority w:val="99"/>
    <w:semiHidden/>
    <w:unhideWhenUsed/>
    <w:rsid w:val="008C51B7"/>
    <w:rPr>
      <w:strike w:val="0"/>
      <w:dstrike w:val="0"/>
      <w:color w:val="05507A"/>
      <w:u w:val="none"/>
      <w:effect w:val="none"/>
    </w:rPr>
  </w:style>
  <w:style w:type="character" w:customStyle="1" w:styleId="Nadpis2Char">
    <w:name w:val="Nadpis 2 Char"/>
    <w:basedOn w:val="Standardnpsmoodstavce"/>
    <w:link w:val="Nadpis2"/>
    <w:uiPriority w:val="9"/>
    <w:rsid w:val="008C51B7"/>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nhideWhenUsed/>
    <w:rsid w:val="00133E2B"/>
    <w:pPr>
      <w:tabs>
        <w:tab w:val="center" w:pos="4536"/>
        <w:tab w:val="right" w:pos="9072"/>
      </w:tabs>
      <w:spacing w:after="0" w:line="240" w:lineRule="auto"/>
    </w:pPr>
  </w:style>
  <w:style w:type="character" w:customStyle="1" w:styleId="ZhlavChar">
    <w:name w:val="Záhlaví Char"/>
    <w:basedOn w:val="Standardnpsmoodstavce"/>
    <w:link w:val="Zhlav"/>
    <w:rsid w:val="00133E2B"/>
  </w:style>
  <w:style w:type="paragraph" w:styleId="Zpat">
    <w:name w:val="footer"/>
    <w:basedOn w:val="Normln"/>
    <w:link w:val="ZpatChar"/>
    <w:uiPriority w:val="99"/>
    <w:unhideWhenUsed/>
    <w:rsid w:val="00133E2B"/>
    <w:pPr>
      <w:tabs>
        <w:tab w:val="center" w:pos="4536"/>
        <w:tab w:val="right" w:pos="9072"/>
      </w:tabs>
      <w:spacing w:after="0" w:line="240" w:lineRule="auto"/>
    </w:pPr>
  </w:style>
  <w:style w:type="character" w:customStyle="1" w:styleId="ZpatChar">
    <w:name w:val="Zápatí Char"/>
    <w:basedOn w:val="Standardnpsmoodstavce"/>
    <w:link w:val="Zpat"/>
    <w:uiPriority w:val="99"/>
    <w:rsid w:val="00133E2B"/>
  </w:style>
  <w:style w:type="character" w:customStyle="1" w:styleId="Nadpis1Char">
    <w:name w:val="Nadpis 1 Char"/>
    <w:basedOn w:val="Standardnpsmoodstavce"/>
    <w:link w:val="Nadpis1"/>
    <w:uiPriority w:val="9"/>
    <w:rsid w:val="00F418F0"/>
    <w:rPr>
      <w:rFonts w:asciiTheme="majorHAnsi" w:eastAsiaTheme="majorEastAsia" w:hAnsiTheme="majorHAnsi" w:cstheme="majorBidi"/>
      <w:color w:val="2F5496" w:themeColor="accent1" w:themeShade="BF"/>
      <w:sz w:val="32"/>
      <w:szCs w:val="32"/>
    </w:rPr>
  </w:style>
  <w:style w:type="character" w:styleId="Odkaznakoment">
    <w:name w:val="annotation reference"/>
    <w:basedOn w:val="Standardnpsmoodstavce"/>
    <w:uiPriority w:val="99"/>
    <w:semiHidden/>
    <w:unhideWhenUsed/>
    <w:rsid w:val="00F418F0"/>
    <w:rPr>
      <w:sz w:val="16"/>
      <w:szCs w:val="16"/>
    </w:rPr>
  </w:style>
  <w:style w:type="paragraph" w:styleId="Textkomente">
    <w:name w:val="annotation text"/>
    <w:basedOn w:val="Normln"/>
    <w:link w:val="TextkomenteChar"/>
    <w:uiPriority w:val="99"/>
    <w:unhideWhenUsed/>
    <w:rsid w:val="00F418F0"/>
    <w:pPr>
      <w:spacing w:line="240" w:lineRule="auto"/>
    </w:pPr>
    <w:rPr>
      <w:sz w:val="20"/>
      <w:szCs w:val="20"/>
    </w:rPr>
  </w:style>
  <w:style w:type="character" w:customStyle="1" w:styleId="TextkomenteChar">
    <w:name w:val="Text komentáře Char"/>
    <w:basedOn w:val="Standardnpsmoodstavce"/>
    <w:link w:val="Textkomente"/>
    <w:uiPriority w:val="99"/>
    <w:rsid w:val="00F418F0"/>
    <w:rPr>
      <w:sz w:val="20"/>
      <w:szCs w:val="20"/>
    </w:rPr>
  </w:style>
  <w:style w:type="paragraph" w:styleId="Textbubliny">
    <w:name w:val="Balloon Text"/>
    <w:basedOn w:val="Normln"/>
    <w:link w:val="TextbublinyChar"/>
    <w:uiPriority w:val="99"/>
    <w:semiHidden/>
    <w:unhideWhenUsed/>
    <w:rsid w:val="00F418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18F0"/>
    <w:rPr>
      <w:rFonts w:ascii="Segoe UI" w:hAnsi="Segoe UI" w:cs="Segoe UI"/>
      <w:sz w:val="18"/>
      <w:szCs w:val="18"/>
    </w:rPr>
  </w:style>
  <w:style w:type="paragraph" w:styleId="Textpoznpodarou">
    <w:name w:val="footnote text"/>
    <w:basedOn w:val="Normln"/>
    <w:link w:val="TextpoznpodarouChar"/>
    <w:uiPriority w:val="99"/>
    <w:semiHidden/>
    <w:unhideWhenUsed/>
    <w:rsid w:val="00505DD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05DD7"/>
    <w:rPr>
      <w:sz w:val="20"/>
      <w:szCs w:val="20"/>
    </w:rPr>
  </w:style>
  <w:style w:type="character" w:styleId="Znakapoznpodarou">
    <w:name w:val="footnote reference"/>
    <w:basedOn w:val="Standardnpsmoodstavce"/>
    <w:uiPriority w:val="99"/>
    <w:semiHidden/>
    <w:unhideWhenUsed/>
    <w:rsid w:val="00505DD7"/>
    <w:rPr>
      <w:vertAlign w:val="superscript"/>
    </w:rPr>
  </w:style>
  <w:style w:type="paragraph" w:styleId="Pedmtkomente">
    <w:name w:val="annotation subject"/>
    <w:basedOn w:val="Textkomente"/>
    <w:next w:val="Textkomente"/>
    <w:link w:val="PedmtkomenteChar"/>
    <w:uiPriority w:val="99"/>
    <w:semiHidden/>
    <w:unhideWhenUsed/>
    <w:rsid w:val="00AC3D6D"/>
    <w:rPr>
      <w:b/>
      <w:bCs/>
    </w:rPr>
  </w:style>
  <w:style w:type="character" w:customStyle="1" w:styleId="PedmtkomenteChar">
    <w:name w:val="Předmět komentáře Char"/>
    <w:basedOn w:val="TextkomenteChar"/>
    <w:link w:val="Pedmtkomente"/>
    <w:uiPriority w:val="99"/>
    <w:semiHidden/>
    <w:rsid w:val="00AC3D6D"/>
    <w:rPr>
      <w:b/>
      <w:bCs/>
      <w:sz w:val="20"/>
      <w:szCs w:val="20"/>
    </w:rPr>
  </w:style>
  <w:style w:type="paragraph" w:styleId="Revize">
    <w:name w:val="Revision"/>
    <w:hidden/>
    <w:uiPriority w:val="99"/>
    <w:semiHidden/>
    <w:rsid w:val="00646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2361">
      <w:bodyDiv w:val="1"/>
      <w:marLeft w:val="0"/>
      <w:marRight w:val="0"/>
      <w:marTop w:val="0"/>
      <w:marBottom w:val="0"/>
      <w:divBdr>
        <w:top w:val="none" w:sz="0" w:space="0" w:color="auto"/>
        <w:left w:val="none" w:sz="0" w:space="0" w:color="auto"/>
        <w:bottom w:val="none" w:sz="0" w:space="0" w:color="auto"/>
        <w:right w:val="none" w:sz="0" w:space="0" w:color="auto"/>
      </w:divBdr>
    </w:div>
    <w:div w:id="374892327">
      <w:bodyDiv w:val="1"/>
      <w:marLeft w:val="0"/>
      <w:marRight w:val="0"/>
      <w:marTop w:val="0"/>
      <w:marBottom w:val="0"/>
      <w:divBdr>
        <w:top w:val="none" w:sz="0" w:space="0" w:color="auto"/>
        <w:left w:val="none" w:sz="0" w:space="0" w:color="auto"/>
        <w:bottom w:val="none" w:sz="0" w:space="0" w:color="auto"/>
        <w:right w:val="none" w:sz="0" w:space="0" w:color="auto"/>
      </w:divBdr>
    </w:div>
    <w:div w:id="392168261">
      <w:bodyDiv w:val="1"/>
      <w:marLeft w:val="0"/>
      <w:marRight w:val="0"/>
      <w:marTop w:val="0"/>
      <w:marBottom w:val="0"/>
      <w:divBdr>
        <w:top w:val="none" w:sz="0" w:space="0" w:color="auto"/>
        <w:left w:val="none" w:sz="0" w:space="0" w:color="auto"/>
        <w:bottom w:val="none" w:sz="0" w:space="0" w:color="auto"/>
        <w:right w:val="none" w:sz="0" w:space="0" w:color="auto"/>
      </w:divBdr>
    </w:div>
    <w:div w:id="492376849">
      <w:bodyDiv w:val="1"/>
      <w:marLeft w:val="0"/>
      <w:marRight w:val="0"/>
      <w:marTop w:val="0"/>
      <w:marBottom w:val="0"/>
      <w:divBdr>
        <w:top w:val="none" w:sz="0" w:space="0" w:color="auto"/>
        <w:left w:val="none" w:sz="0" w:space="0" w:color="auto"/>
        <w:bottom w:val="none" w:sz="0" w:space="0" w:color="auto"/>
        <w:right w:val="none" w:sz="0" w:space="0" w:color="auto"/>
      </w:divBdr>
    </w:div>
    <w:div w:id="515535646">
      <w:bodyDiv w:val="1"/>
      <w:marLeft w:val="0"/>
      <w:marRight w:val="0"/>
      <w:marTop w:val="0"/>
      <w:marBottom w:val="0"/>
      <w:divBdr>
        <w:top w:val="none" w:sz="0" w:space="0" w:color="auto"/>
        <w:left w:val="none" w:sz="0" w:space="0" w:color="auto"/>
        <w:bottom w:val="none" w:sz="0" w:space="0" w:color="auto"/>
        <w:right w:val="none" w:sz="0" w:space="0" w:color="auto"/>
      </w:divBdr>
    </w:div>
    <w:div w:id="749161693">
      <w:bodyDiv w:val="1"/>
      <w:marLeft w:val="0"/>
      <w:marRight w:val="0"/>
      <w:marTop w:val="0"/>
      <w:marBottom w:val="0"/>
      <w:divBdr>
        <w:top w:val="none" w:sz="0" w:space="0" w:color="auto"/>
        <w:left w:val="none" w:sz="0" w:space="0" w:color="auto"/>
        <w:bottom w:val="none" w:sz="0" w:space="0" w:color="auto"/>
        <w:right w:val="none" w:sz="0" w:space="0" w:color="auto"/>
      </w:divBdr>
    </w:div>
    <w:div w:id="874654622">
      <w:bodyDiv w:val="1"/>
      <w:marLeft w:val="0"/>
      <w:marRight w:val="0"/>
      <w:marTop w:val="0"/>
      <w:marBottom w:val="0"/>
      <w:divBdr>
        <w:top w:val="none" w:sz="0" w:space="0" w:color="auto"/>
        <w:left w:val="none" w:sz="0" w:space="0" w:color="auto"/>
        <w:bottom w:val="none" w:sz="0" w:space="0" w:color="auto"/>
        <w:right w:val="none" w:sz="0" w:space="0" w:color="auto"/>
      </w:divBdr>
    </w:div>
    <w:div w:id="1072772193">
      <w:bodyDiv w:val="1"/>
      <w:marLeft w:val="0"/>
      <w:marRight w:val="0"/>
      <w:marTop w:val="0"/>
      <w:marBottom w:val="0"/>
      <w:divBdr>
        <w:top w:val="none" w:sz="0" w:space="0" w:color="auto"/>
        <w:left w:val="none" w:sz="0" w:space="0" w:color="auto"/>
        <w:bottom w:val="none" w:sz="0" w:space="0" w:color="auto"/>
        <w:right w:val="none" w:sz="0" w:space="0" w:color="auto"/>
      </w:divBdr>
    </w:div>
    <w:div w:id="1165701325">
      <w:bodyDiv w:val="1"/>
      <w:marLeft w:val="0"/>
      <w:marRight w:val="0"/>
      <w:marTop w:val="0"/>
      <w:marBottom w:val="0"/>
      <w:divBdr>
        <w:top w:val="none" w:sz="0" w:space="0" w:color="auto"/>
        <w:left w:val="none" w:sz="0" w:space="0" w:color="auto"/>
        <w:bottom w:val="none" w:sz="0" w:space="0" w:color="auto"/>
        <w:right w:val="none" w:sz="0" w:space="0" w:color="auto"/>
      </w:divBdr>
    </w:div>
    <w:div w:id="1182160837">
      <w:bodyDiv w:val="1"/>
      <w:marLeft w:val="0"/>
      <w:marRight w:val="0"/>
      <w:marTop w:val="0"/>
      <w:marBottom w:val="0"/>
      <w:divBdr>
        <w:top w:val="none" w:sz="0" w:space="0" w:color="auto"/>
        <w:left w:val="none" w:sz="0" w:space="0" w:color="auto"/>
        <w:bottom w:val="none" w:sz="0" w:space="0" w:color="auto"/>
        <w:right w:val="none" w:sz="0" w:space="0" w:color="auto"/>
      </w:divBdr>
    </w:div>
    <w:div w:id="1315254285">
      <w:bodyDiv w:val="1"/>
      <w:marLeft w:val="0"/>
      <w:marRight w:val="0"/>
      <w:marTop w:val="0"/>
      <w:marBottom w:val="0"/>
      <w:divBdr>
        <w:top w:val="none" w:sz="0" w:space="0" w:color="auto"/>
        <w:left w:val="none" w:sz="0" w:space="0" w:color="auto"/>
        <w:bottom w:val="none" w:sz="0" w:space="0" w:color="auto"/>
        <w:right w:val="none" w:sz="0" w:space="0" w:color="auto"/>
      </w:divBdr>
    </w:div>
    <w:div w:id="1433278248">
      <w:bodyDiv w:val="1"/>
      <w:marLeft w:val="0"/>
      <w:marRight w:val="0"/>
      <w:marTop w:val="0"/>
      <w:marBottom w:val="0"/>
      <w:divBdr>
        <w:top w:val="none" w:sz="0" w:space="0" w:color="auto"/>
        <w:left w:val="none" w:sz="0" w:space="0" w:color="auto"/>
        <w:bottom w:val="none" w:sz="0" w:space="0" w:color="auto"/>
        <w:right w:val="none" w:sz="0" w:space="0" w:color="auto"/>
      </w:divBdr>
    </w:div>
    <w:div w:id="1618297938">
      <w:bodyDiv w:val="1"/>
      <w:marLeft w:val="0"/>
      <w:marRight w:val="0"/>
      <w:marTop w:val="0"/>
      <w:marBottom w:val="0"/>
      <w:divBdr>
        <w:top w:val="none" w:sz="0" w:space="0" w:color="auto"/>
        <w:left w:val="none" w:sz="0" w:space="0" w:color="auto"/>
        <w:bottom w:val="none" w:sz="0" w:space="0" w:color="auto"/>
        <w:right w:val="none" w:sz="0" w:space="0" w:color="auto"/>
      </w:divBdr>
    </w:div>
    <w:div w:id="1620841964">
      <w:bodyDiv w:val="1"/>
      <w:marLeft w:val="0"/>
      <w:marRight w:val="0"/>
      <w:marTop w:val="0"/>
      <w:marBottom w:val="0"/>
      <w:divBdr>
        <w:top w:val="none" w:sz="0" w:space="0" w:color="auto"/>
        <w:left w:val="none" w:sz="0" w:space="0" w:color="auto"/>
        <w:bottom w:val="none" w:sz="0" w:space="0" w:color="auto"/>
        <w:right w:val="none" w:sz="0" w:space="0" w:color="auto"/>
      </w:divBdr>
    </w:div>
    <w:div w:id="2103642846">
      <w:bodyDiv w:val="1"/>
      <w:marLeft w:val="0"/>
      <w:marRight w:val="0"/>
      <w:marTop w:val="0"/>
      <w:marBottom w:val="0"/>
      <w:divBdr>
        <w:top w:val="none" w:sz="0" w:space="0" w:color="auto"/>
        <w:left w:val="none" w:sz="0" w:space="0" w:color="auto"/>
        <w:bottom w:val="none" w:sz="0" w:space="0" w:color="auto"/>
        <w:right w:val="none" w:sz="0" w:space="0" w:color="auto"/>
      </w:divBdr>
    </w:div>
    <w:div w:id="21447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recekp\OneDrive%20-%20Ministerstvo%20&#353;kolstv&#237;,%20ml&#225;de&#382;e%20a%20t&#283;lov&#253;chovy\RUD-pouze%20pro%20intern&#237;%20pot&#345;ebu\Anal&#253;zy\v&#253;daje%20obc&#237;%20na%20M&#352;%20a%20Z&#352;%20do%20roku%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ecekp\OneDrive%20-%20Ministerstvo%20&#353;kolstv&#237;,%20ml&#225;de&#382;e%20a%20t&#283;lov&#253;chovy\RUD-pouze%20pro%20intern&#237;%20pot&#345;ebu\Anal&#253;zy\v&#253;daje%20obc&#237;%20na%20M&#352;%20a%20Z&#352;%20do%20roku%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cs-CZ" sz="1200"/>
              <a:t>Příspěvek na provoz MŠ a ZŠ zřizovaných obcí v letech 2015 -2018 v přepočtu na 1 dítě/žáka</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v>MŠ</c:v>
          </c:tx>
          <c:spPr>
            <a:solidFill>
              <a:schemeClr val="accent1"/>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'výdaje obcí_monitor'!$J$9:$M$9</c:f>
              <c:strCache>
                <c:ptCount val="4"/>
                <c:pt idx="0">
                  <c:v>2015</c:v>
                </c:pt>
                <c:pt idx="1">
                  <c:v>2016</c:v>
                </c:pt>
                <c:pt idx="2">
                  <c:v>2017</c:v>
                </c:pt>
                <c:pt idx="3">
                  <c:v>2018</c:v>
                </c:pt>
              </c:strCache>
            </c:strRef>
          </c:cat>
          <c:val>
            <c:numRef>
              <c:f>'výdaje obcí_monitor'!$J$29:$M$29</c:f>
              <c:numCache>
                <c:formatCode>0.0</c:formatCode>
                <c:ptCount val="4"/>
                <c:pt idx="0">
                  <c:v>7773.2409687591689</c:v>
                </c:pt>
                <c:pt idx="1">
                  <c:v>7868.9887033603109</c:v>
                </c:pt>
                <c:pt idx="2">
                  <c:v>8166.0026221858097</c:v>
                </c:pt>
                <c:pt idx="3">
                  <c:v>8598.9669434084262</c:v>
                </c:pt>
              </c:numCache>
            </c:numRef>
          </c:val>
          <c:extLst>
            <c:ext xmlns:c16="http://schemas.microsoft.com/office/drawing/2014/chart" uri="{C3380CC4-5D6E-409C-BE32-E72D297353CC}">
              <c16:uniqueId val="{00000000-E590-4536-AFC7-8DC4BA13F55C}"/>
            </c:ext>
          </c:extLst>
        </c:ser>
        <c:ser>
          <c:idx val="1"/>
          <c:order val="1"/>
          <c:tx>
            <c:v>ZŠ</c:v>
          </c:tx>
          <c:spPr>
            <a:solidFill>
              <a:schemeClr val="accent2"/>
            </a:solidFill>
            <a:ln>
              <a:noFill/>
            </a:ln>
            <a:effectLst/>
          </c:spPr>
          <c:invertIfNegative val="0"/>
          <c:dLbls>
            <c:numFmt formatCode="#,##0" sourceLinked="0"/>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'výdaje obcí_monitor'!$J$9:$M$9</c:f>
              <c:strCache>
                <c:ptCount val="4"/>
                <c:pt idx="0">
                  <c:v>2015</c:v>
                </c:pt>
                <c:pt idx="1">
                  <c:v>2016</c:v>
                </c:pt>
                <c:pt idx="2">
                  <c:v>2017</c:v>
                </c:pt>
                <c:pt idx="3">
                  <c:v>2018</c:v>
                </c:pt>
              </c:strCache>
            </c:strRef>
          </c:cat>
          <c:val>
            <c:numRef>
              <c:f>'výdaje obcí_monitor'!$J$30:$M$30</c:f>
              <c:numCache>
                <c:formatCode>0.0</c:formatCode>
                <c:ptCount val="4"/>
                <c:pt idx="0">
                  <c:v>10111.113054505668</c:v>
                </c:pt>
                <c:pt idx="1">
                  <c:v>9986.6523753087222</c:v>
                </c:pt>
                <c:pt idx="2">
                  <c:v>10080.049661014682</c:v>
                </c:pt>
                <c:pt idx="3">
                  <c:v>10541.951232512509</c:v>
                </c:pt>
              </c:numCache>
            </c:numRef>
          </c:val>
          <c:extLst>
            <c:ext xmlns:c16="http://schemas.microsoft.com/office/drawing/2014/chart" uri="{C3380CC4-5D6E-409C-BE32-E72D297353CC}">
              <c16:uniqueId val="{00000001-E590-4536-AFC7-8DC4BA13F55C}"/>
            </c:ext>
          </c:extLst>
        </c:ser>
        <c:dLbls>
          <c:dLblPos val="outEnd"/>
          <c:showLegendKey val="0"/>
          <c:showVal val="1"/>
          <c:showCatName val="0"/>
          <c:showSerName val="0"/>
          <c:showPercent val="0"/>
          <c:showBubbleSize val="0"/>
        </c:dLbls>
        <c:gapWidth val="444"/>
        <c:overlap val="-90"/>
        <c:axId val="-535633120"/>
        <c:axId val="-535642368"/>
      </c:barChart>
      <c:catAx>
        <c:axId val="-535633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535642368"/>
        <c:crosses val="autoZero"/>
        <c:auto val="1"/>
        <c:lblAlgn val="ctr"/>
        <c:lblOffset val="100"/>
        <c:noMultiLvlLbl val="0"/>
      </c:catAx>
      <c:valAx>
        <c:axId val="-535642368"/>
        <c:scaling>
          <c:orientation val="minMax"/>
          <c:max val="12000"/>
          <c:min val="0"/>
        </c:scaling>
        <c:delete val="1"/>
        <c:axPos val="l"/>
        <c:numFmt formatCode="#,##0" sourceLinked="0"/>
        <c:majorTickMark val="none"/>
        <c:minorTickMark val="none"/>
        <c:tickLblPos val="nextTo"/>
        <c:crossAx val="-535633120"/>
        <c:crosses val="autoZero"/>
        <c:crossBetween val="between"/>
        <c:minorUnit val="1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mn-lt"/>
                <a:ea typeface="+mn-ea"/>
                <a:cs typeface="+mn-cs"/>
              </a:defRPr>
            </a:pPr>
            <a:r>
              <a:rPr lang="cs-CZ" sz="1400"/>
              <a:t>Průměrná výše oniv</a:t>
            </a:r>
            <a:r>
              <a:rPr lang="cs-CZ" sz="1400" baseline="0"/>
              <a:t> v krajských normativech v letech 2015 - 2019</a:t>
            </a:r>
            <a:endParaRPr lang="cs-CZ" sz="1400"/>
          </a:p>
        </c:rich>
      </c:tx>
      <c:overlay val="0"/>
      <c:spPr>
        <a:noFill/>
        <a:ln>
          <a:noFill/>
        </a:ln>
        <a:effectLst/>
      </c:spPr>
      <c:txPr>
        <a:bodyPr rot="0" spcFirstLastPara="1" vertOverflow="ellipsis" vert="horz" wrap="square" anchor="ctr" anchorCtr="1"/>
        <a:lstStyle/>
        <a:p>
          <a:pPr>
            <a:defRPr sz="14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2.391629297458894E-2"/>
          <c:y val="0.24212382275744943"/>
          <c:w val="0.95615346287992031"/>
          <c:h val="0.5465156708352632"/>
        </c:manualLayout>
      </c:layout>
      <c:barChart>
        <c:barDir val="col"/>
        <c:grouping val="clustered"/>
        <c:varyColors val="0"/>
        <c:ser>
          <c:idx val="0"/>
          <c:order val="0"/>
          <c:tx>
            <c:strRef>
              <c:f>'ONIV-průměry'!$B$1</c:f>
              <c:strCache>
                <c:ptCount val="1"/>
                <c:pt idx="0">
                  <c:v>2015</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'ONIV-průměry'!$A$2:$A$9</c:f>
              <c:strCache>
                <c:ptCount val="8"/>
                <c:pt idx="0">
                  <c:v>MŠ celodenní - do 10 dětí</c:v>
                </c:pt>
                <c:pt idx="1">
                  <c:v>MŠ celodenní - nad 300 dětí</c:v>
                </c:pt>
                <c:pt idx="2">
                  <c:v>ZŠ I. stupeň - do 10 žáků</c:v>
                </c:pt>
                <c:pt idx="3">
                  <c:v>ZŠ I. stupeň - nad 400 žáků</c:v>
                </c:pt>
                <c:pt idx="4">
                  <c:v>ZŠ úplná I. stupeň - do 10 žáků</c:v>
                </c:pt>
                <c:pt idx="5">
                  <c:v>ZŠ úplná I. stupeň - nad 500 žáků</c:v>
                </c:pt>
                <c:pt idx="6">
                  <c:v>ZŠ úplná II. stupeň - do 10 žáků</c:v>
                </c:pt>
                <c:pt idx="7">
                  <c:v>ZŠ úplná II. stupeň - nad 500 žáků</c:v>
                </c:pt>
              </c:strCache>
            </c:strRef>
          </c:cat>
          <c:val>
            <c:numRef>
              <c:f>'ONIV-průměry'!$B$2:$B$9</c:f>
              <c:numCache>
                <c:formatCode>General</c:formatCode>
                <c:ptCount val="8"/>
                <c:pt idx="0">
                  <c:v>361</c:v>
                </c:pt>
                <c:pt idx="1">
                  <c:v>354</c:v>
                </c:pt>
                <c:pt idx="2">
                  <c:v>1331</c:v>
                </c:pt>
                <c:pt idx="3">
                  <c:v>1302</c:v>
                </c:pt>
                <c:pt idx="4">
                  <c:v>1009</c:v>
                </c:pt>
                <c:pt idx="5">
                  <c:v>999</c:v>
                </c:pt>
                <c:pt idx="6">
                  <c:v>923</c:v>
                </c:pt>
                <c:pt idx="7">
                  <c:v>898</c:v>
                </c:pt>
              </c:numCache>
            </c:numRef>
          </c:val>
          <c:extLst>
            <c:ext xmlns:c16="http://schemas.microsoft.com/office/drawing/2014/chart" uri="{C3380CC4-5D6E-409C-BE32-E72D297353CC}">
              <c16:uniqueId val="{00000000-CAAF-494A-BF8F-FB390F34CEEE}"/>
            </c:ext>
          </c:extLst>
        </c:ser>
        <c:ser>
          <c:idx val="1"/>
          <c:order val="1"/>
          <c:tx>
            <c:strRef>
              <c:f>'ONIV-průměry'!$C$1</c:f>
              <c:strCache>
                <c:ptCount val="1"/>
                <c:pt idx="0">
                  <c:v>2016</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'ONIV-průměry'!$A$2:$A$9</c:f>
              <c:strCache>
                <c:ptCount val="8"/>
                <c:pt idx="0">
                  <c:v>MŠ celodenní - do 10 dětí</c:v>
                </c:pt>
                <c:pt idx="1">
                  <c:v>MŠ celodenní - nad 300 dětí</c:v>
                </c:pt>
                <c:pt idx="2">
                  <c:v>ZŠ I. stupeň - do 10 žáků</c:v>
                </c:pt>
                <c:pt idx="3">
                  <c:v>ZŠ I. stupeň - nad 400 žáků</c:v>
                </c:pt>
                <c:pt idx="4">
                  <c:v>ZŠ úplná I. stupeň - do 10 žáků</c:v>
                </c:pt>
                <c:pt idx="5">
                  <c:v>ZŠ úplná I. stupeň - nad 500 žáků</c:v>
                </c:pt>
                <c:pt idx="6">
                  <c:v>ZŠ úplná II. stupeň - do 10 žáků</c:v>
                </c:pt>
                <c:pt idx="7">
                  <c:v>ZŠ úplná II. stupeň - nad 500 žáků</c:v>
                </c:pt>
              </c:strCache>
            </c:strRef>
          </c:cat>
          <c:val>
            <c:numRef>
              <c:f>'ONIV-průměry'!$C$2:$C$9</c:f>
              <c:numCache>
                <c:formatCode>General</c:formatCode>
                <c:ptCount val="8"/>
                <c:pt idx="0">
                  <c:v>366</c:v>
                </c:pt>
                <c:pt idx="1">
                  <c:v>359</c:v>
                </c:pt>
                <c:pt idx="2">
                  <c:v>1325</c:v>
                </c:pt>
                <c:pt idx="3">
                  <c:v>1275</c:v>
                </c:pt>
                <c:pt idx="4">
                  <c:v>1016</c:v>
                </c:pt>
                <c:pt idx="5">
                  <c:v>1006</c:v>
                </c:pt>
                <c:pt idx="6">
                  <c:v>930</c:v>
                </c:pt>
                <c:pt idx="7">
                  <c:v>921</c:v>
                </c:pt>
              </c:numCache>
            </c:numRef>
          </c:val>
          <c:extLst>
            <c:ext xmlns:c16="http://schemas.microsoft.com/office/drawing/2014/chart" uri="{C3380CC4-5D6E-409C-BE32-E72D297353CC}">
              <c16:uniqueId val="{00000001-CAAF-494A-BF8F-FB390F34CEEE}"/>
            </c:ext>
          </c:extLst>
        </c:ser>
        <c:ser>
          <c:idx val="2"/>
          <c:order val="2"/>
          <c:tx>
            <c:strRef>
              <c:f>'ONIV-průměry'!$D$1</c:f>
              <c:strCache>
                <c:ptCount val="1"/>
                <c:pt idx="0">
                  <c:v>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'ONIV-průměry'!$A$2:$A$9</c:f>
              <c:strCache>
                <c:ptCount val="8"/>
                <c:pt idx="0">
                  <c:v>MŠ celodenní - do 10 dětí</c:v>
                </c:pt>
                <c:pt idx="1">
                  <c:v>MŠ celodenní - nad 300 dětí</c:v>
                </c:pt>
                <c:pt idx="2">
                  <c:v>ZŠ I. stupeň - do 10 žáků</c:v>
                </c:pt>
                <c:pt idx="3">
                  <c:v>ZŠ I. stupeň - nad 400 žáků</c:v>
                </c:pt>
                <c:pt idx="4">
                  <c:v>ZŠ úplná I. stupeň - do 10 žáků</c:v>
                </c:pt>
                <c:pt idx="5">
                  <c:v>ZŠ úplná I. stupeň - nad 500 žáků</c:v>
                </c:pt>
                <c:pt idx="6">
                  <c:v>ZŠ úplná II. stupeň - do 10 žáků</c:v>
                </c:pt>
                <c:pt idx="7">
                  <c:v>ZŠ úplná II. stupeň - nad 500 žáků</c:v>
                </c:pt>
              </c:strCache>
            </c:strRef>
          </c:cat>
          <c:val>
            <c:numRef>
              <c:f>'ONIV-průměry'!$D$2:$D$9</c:f>
              <c:numCache>
                <c:formatCode>General</c:formatCode>
                <c:ptCount val="8"/>
                <c:pt idx="0">
                  <c:v>366</c:v>
                </c:pt>
                <c:pt idx="1">
                  <c:v>347</c:v>
                </c:pt>
                <c:pt idx="2">
                  <c:v>1337</c:v>
                </c:pt>
                <c:pt idx="3">
                  <c:v>1309</c:v>
                </c:pt>
                <c:pt idx="4">
                  <c:v>1022</c:v>
                </c:pt>
                <c:pt idx="5">
                  <c:v>1019</c:v>
                </c:pt>
                <c:pt idx="6">
                  <c:v>925</c:v>
                </c:pt>
                <c:pt idx="7">
                  <c:v>895</c:v>
                </c:pt>
              </c:numCache>
            </c:numRef>
          </c:val>
          <c:extLst>
            <c:ext xmlns:c16="http://schemas.microsoft.com/office/drawing/2014/chart" uri="{C3380CC4-5D6E-409C-BE32-E72D297353CC}">
              <c16:uniqueId val="{00000002-CAAF-494A-BF8F-FB390F34CEEE}"/>
            </c:ext>
          </c:extLst>
        </c:ser>
        <c:ser>
          <c:idx val="3"/>
          <c:order val="3"/>
          <c:tx>
            <c:strRef>
              <c:f>'ONIV-průměry'!$E$1</c:f>
              <c:strCache>
                <c:ptCount val="1"/>
                <c:pt idx="0">
                  <c:v>2018</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'ONIV-průměry'!$A$2:$A$9</c:f>
              <c:strCache>
                <c:ptCount val="8"/>
                <c:pt idx="0">
                  <c:v>MŠ celodenní - do 10 dětí</c:v>
                </c:pt>
                <c:pt idx="1">
                  <c:v>MŠ celodenní - nad 300 dětí</c:v>
                </c:pt>
                <c:pt idx="2">
                  <c:v>ZŠ I. stupeň - do 10 žáků</c:v>
                </c:pt>
                <c:pt idx="3">
                  <c:v>ZŠ I. stupeň - nad 400 žáků</c:v>
                </c:pt>
                <c:pt idx="4">
                  <c:v>ZŠ úplná I. stupeň - do 10 žáků</c:v>
                </c:pt>
                <c:pt idx="5">
                  <c:v>ZŠ úplná I. stupeň - nad 500 žáků</c:v>
                </c:pt>
                <c:pt idx="6">
                  <c:v>ZŠ úplná II. stupeň - do 10 žáků</c:v>
                </c:pt>
                <c:pt idx="7">
                  <c:v>ZŠ úplná II. stupeň - nad 500 žáků</c:v>
                </c:pt>
              </c:strCache>
            </c:strRef>
          </c:cat>
          <c:val>
            <c:numRef>
              <c:f>'ONIV-průměry'!$E$2:$E$9</c:f>
              <c:numCache>
                <c:formatCode>General</c:formatCode>
                <c:ptCount val="8"/>
                <c:pt idx="0">
                  <c:v>364</c:v>
                </c:pt>
                <c:pt idx="1">
                  <c:v>340</c:v>
                </c:pt>
                <c:pt idx="2">
                  <c:v>1319</c:v>
                </c:pt>
                <c:pt idx="3">
                  <c:v>1270</c:v>
                </c:pt>
                <c:pt idx="4">
                  <c:v>1000</c:v>
                </c:pt>
                <c:pt idx="5">
                  <c:v>997</c:v>
                </c:pt>
                <c:pt idx="6">
                  <c:v>921</c:v>
                </c:pt>
                <c:pt idx="7">
                  <c:v>904</c:v>
                </c:pt>
              </c:numCache>
            </c:numRef>
          </c:val>
          <c:extLst>
            <c:ext xmlns:c16="http://schemas.microsoft.com/office/drawing/2014/chart" uri="{C3380CC4-5D6E-409C-BE32-E72D297353CC}">
              <c16:uniqueId val="{00000003-CAAF-494A-BF8F-FB390F34CEEE}"/>
            </c:ext>
          </c:extLst>
        </c:ser>
        <c:ser>
          <c:idx val="4"/>
          <c:order val="4"/>
          <c:tx>
            <c:strRef>
              <c:f>'ONIV-průměry'!$F$1</c:f>
              <c:strCache>
                <c:ptCount val="1"/>
                <c:pt idx="0">
                  <c:v>2019</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'ONIV-průměry'!$A$2:$A$9</c:f>
              <c:strCache>
                <c:ptCount val="8"/>
                <c:pt idx="0">
                  <c:v>MŠ celodenní - do 10 dětí</c:v>
                </c:pt>
                <c:pt idx="1">
                  <c:v>MŠ celodenní - nad 300 dětí</c:v>
                </c:pt>
                <c:pt idx="2">
                  <c:v>ZŠ I. stupeň - do 10 žáků</c:v>
                </c:pt>
                <c:pt idx="3">
                  <c:v>ZŠ I. stupeň - nad 400 žáků</c:v>
                </c:pt>
                <c:pt idx="4">
                  <c:v>ZŠ úplná I. stupeň - do 10 žáků</c:v>
                </c:pt>
                <c:pt idx="5">
                  <c:v>ZŠ úplná I. stupeň - nad 500 žáků</c:v>
                </c:pt>
                <c:pt idx="6">
                  <c:v>ZŠ úplná II. stupeň - do 10 žáků</c:v>
                </c:pt>
                <c:pt idx="7">
                  <c:v>ZŠ úplná II. stupeň - nad 500 žáků</c:v>
                </c:pt>
              </c:strCache>
            </c:strRef>
          </c:cat>
          <c:val>
            <c:numRef>
              <c:f>'ONIV-průměry'!$F$2:$F$9</c:f>
              <c:numCache>
                <c:formatCode>General</c:formatCode>
                <c:ptCount val="8"/>
                <c:pt idx="0">
                  <c:v>390</c:v>
                </c:pt>
                <c:pt idx="1">
                  <c:v>368</c:v>
                </c:pt>
                <c:pt idx="2">
                  <c:v>1370</c:v>
                </c:pt>
                <c:pt idx="3">
                  <c:v>1321</c:v>
                </c:pt>
                <c:pt idx="4">
                  <c:v>1035</c:v>
                </c:pt>
                <c:pt idx="5">
                  <c:v>1032</c:v>
                </c:pt>
                <c:pt idx="6">
                  <c:v>951</c:v>
                </c:pt>
                <c:pt idx="7">
                  <c:v>929</c:v>
                </c:pt>
              </c:numCache>
            </c:numRef>
          </c:val>
          <c:extLst>
            <c:ext xmlns:c16="http://schemas.microsoft.com/office/drawing/2014/chart" uri="{C3380CC4-5D6E-409C-BE32-E72D297353CC}">
              <c16:uniqueId val="{00000004-CAAF-494A-BF8F-FB390F34CEEE}"/>
            </c:ext>
          </c:extLst>
        </c:ser>
        <c:dLbls>
          <c:dLblPos val="outEnd"/>
          <c:showLegendKey val="0"/>
          <c:showVal val="1"/>
          <c:showCatName val="0"/>
          <c:showSerName val="0"/>
          <c:showPercent val="0"/>
          <c:showBubbleSize val="0"/>
        </c:dLbls>
        <c:gapWidth val="444"/>
        <c:overlap val="-90"/>
        <c:axId val="-535639104"/>
        <c:axId val="-535638560"/>
      </c:barChart>
      <c:catAx>
        <c:axId val="-53563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535638560"/>
        <c:crosses val="autoZero"/>
        <c:auto val="1"/>
        <c:lblAlgn val="ctr"/>
        <c:lblOffset val="100"/>
        <c:noMultiLvlLbl val="0"/>
      </c:catAx>
      <c:valAx>
        <c:axId val="-535638560"/>
        <c:scaling>
          <c:orientation val="minMax"/>
        </c:scaling>
        <c:delete val="1"/>
        <c:axPos val="l"/>
        <c:numFmt formatCode="General" sourceLinked="1"/>
        <c:majorTickMark val="none"/>
        <c:minorTickMark val="none"/>
        <c:tickLblPos val="nextTo"/>
        <c:crossAx val="-535639104"/>
        <c:crosses val="autoZero"/>
        <c:crossBetween val="between"/>
      </c:valAx>
      <c:spPr>
        <a:noFill/>
        <a:ln>
          <a:noFill/>
        </a:ln>
        <a:effectLst/>
      </c:spPr>
    </c:plotArea>
    <c:legend>
      <c:legendPos val="t"/>
      <c:layout>
        <c:manualLayout>
          <c:xMode val="edge"/>
          <c:yMode val="edge"/>
          <c:x val="0.31397794025746784"/>
          <c:y val="0.1732549019607843"/>
          <c:w val="0.37204411948506438"/>
          <c:h val="6.617693376563223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4933-16F5-449A-8030-AB983ACF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3961</Words>
  <Characters>23375</Characters>
  <Application>Microsoft Office Word</Application>
  <DocSecurity>4</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Katzová Pavla</dc:creator>
  <cp:keywords/>
  <dc:description/>
  <cp:lastModifiedBy>Katzová Pavla</cp:lastModifiedBy>
  <cp:revision>2</cp:revision>
  <cp:lastPrinted>2019-08-05T10:34:00Z</cp:lastPrinted>
  <dcterms:created xsi:type="dcterms:W3CDTF">2019-09-30T05:46:00Z</dcterms:created>
  <dcterms:modified xsi:type="dcterms:W3CDTF">2019-09-30T05:46:00Z</dcterms:modified>
</cp:coreProperties>
</file>