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6E" w:rsidRPr="007E034E" w:rsidRDefault="00FF0F17" w:rsidP="006F4DBB">
      <w:pPr>
        <w:pStyle w:val="Nadpis1"/>
        <w:rPr>
          <w:rFonts w:ascii="Arial" w:hAnsi="Arial" w:cs="Arial"/>
          <w:lang w:val="cs-CZ"/>
        </w:rPr>
      </w:pPr>
      <w:r w:rsidRPr="007E034E">
        <w:rPr>
          <w:rFonts w:ascii="Arial" w:hAnsi="Arial" w:cs="Arial"/>
        </w:rPr>
        <w:t xml:space="preserve">Pokyny pro zpracování </w:t>
      </w:r>
      <w:r w:rsidR="00E0686E" w:rsidRPr="007E034E">
        <w:rPr>
          <w:rFonts w:ascii="Arial" w:hAnsi="Arial" w:cs="Arial"/>
        </w:rPr>
        <w:t xml:space="preserve">výroční zprávy veřejných vysokých škol o hospodaření za rok </w:t>
      </w:r>
      <w:r w:rsidR="00650E1E" w:rsidRPr="007E034E">
        <w:rPr>
          <w:rFonts w:ascii="Arial" w:hAnsi="Arial" w:cs="Arial"/>
        </w:rPr>
        <w:t>201</w:t>
      </w:r>
      <w:r w:rsidR="00650E1E">
        <w:rPr>
          <w:rFonts w:ascii="Arial" w:hAnsi="Arial" w:cs="Arial"/>
          <w:lang w:val="cs-CZ"/>
        </w:rPr>
        <w:t>9</w:t>
      </w:r>
    </w:p>
    <w:p w:rsidR="003428B3" w:rsidRPr="007E034E" w:rsidRDefault="003428B3" w:rsidP="009661E8">
      <w:pPr>
        <w:pStyle w:val="Nadpis2"/>
        <w:numPr>
          <w:ilvl w:val="0"/>
          <w:numId w:val="0"/>
        </w:numPr>
        <w:spacing w:before="0"/>
        <w:ind w:left="567" w:hanging="567"/>
        <w:rPr>
          <w:rFonts w:ascii="Arial" w:hAnsi="Arial" w:cs="Arial"/>
          <w:lang w:val="cs-CZ"/>
        </w:rPr>
      </w:pPr>
    </w:p>
    <w:p w:rsidR="00E966CC" w:rsidRPr="007E034E" w:rsidRDefault="00E966CC" w:rsidP="00E966CC">
      <w:pPr>
        <w:rPr>
          <w:rFonts w:ascii="Arial" w:hAnsi="Arial" w:cs="Arial"/>
          <w:lang w:eastAsia="x-none"/>
        </w:rPr>
      </w:pPr>
    </w:p>
    <w:p w:rsidR="00E966CC" w:rsidRPr="007E034E" w:rsidRDefault="00E966CC" w:rsidP="00E966CC">
      <w:pPr>
        <w:rPr>
          <w:rFonts w:ascii="Arial" w:hAnsi="Arial" w:cs="Arial"/>
          <w:lang w:eastAsia="x-none"/>
        </w:rPr>
      </w:pPr>
    </w:p>
    <w:p w:rsidR="00B34904" w:rsidRPr="007E034E" w:rsidRDefault="00A141D4" w:rsidP="009661E8">
      <w:pPr>
        <w:pStyle w:val="Nadpis2"/>
        <w:numPr>
          <w:ilvl w:val="0"/>
          <w:numId w:val="0"/>
        </w:numPr>
        <w:spacing w:before="0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Úvod</w:t>
      </w:r>
    </w:p>
    <w:p w:rsidR="00AA2E70" w:rsidRPr="007E034E" w:rsidRDefault="00A966A8" w:rsidP="006F4DBB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K naplnění § 21 odst. 1 písm. a) </w:t>
      </w:r>
      <w:r w:rsidR="00AA2E70" w:rsidRPr="007E034E">
        <w:rPr>
          <w:rFonts w:ascii="Arial" w:hAnsi="Arial" w:cs="Arial"/>
        </w:rPr>
        <w:t>zákona č. 111/1998 Sb., o vysokých školách a o změně a</w:t>
      </w:r>
      <w:r w:rsidR="007E034E">
        <w:rPr>
          <w:rFonts w:ascii="Arial" w:hAnsi="Arial" w:cs="Arial"/>
        </w:rPr>
        <w:t> </w:t>
      </w:r>
      <w:r w:rsidR="00AA2E70" w:rsidRPr="007E034E">
        <w:rPr>
          <w:rFonts w:ascii="Arial" w:hAnsi="Arial" w:cs="Arial"/>
        </w:rPr>
        <w:t>doplnění dalších zákonů (zákon o vysokých školách) ve znění pozdějších předpisů (dále jen “</w:t>
      </w:r>
      <w:r w:rsidR="00377066" w:rsidRPr="007E034E">
        <w:rPr>
          <w:rFonts w:ascii="Arial" w:hAnsi="Arial" w:cs="Arial"/>
        </w:rPr>
        <w:t>z</w:t>
      </w:r>
      <w:r w:rsidR="00AA2E70" w:rsidRPr="007E034E">
        <w:rPr>
          <w:rFonts w:ascii="Arial" w:hAnsi="Arial" w:cs="Arial"/>
        </w:rPr>
        <w:t>ákon</w:t>
      </w:r>
      <w:r w:rsidR="00377066" w:rsidRPr="007E034E">
        <w:rPr>
          <w:rFonts w:ascii="Arial" w:hAnsi="Arial" w:cs="Arial"/>
        </w:rPr>
        <w:t xml:space="preserve"> o vysokých školách</w:t>
      </w:r>
      <w:r w:rsidR="00AA2E70" w:rsidRPr="007E034E">
        <w:rPr>
          <w:rFonts w:ascii="Arial" w:hAnsi="Arial" w:cs="Arial"/>
        </w:rPr>
        <w:t xml:space="preserve">”), jímž je veřejným vysokým školám </w:t>
      </w:r>
      <w:r w:rsidR="00FC672C" w:rsidRPr="007E034E">
        <w:rPr>
          <w:rFonts w:ascii="Arial" w:hAnsi="Arial" w:cs="Arial"/>
        </w:rPr>
        <w:t>(dále i „VVŠ“)</w:t>
      </w:r>
      <w:r w:rsidR="00FC672C">
        <w:rPr>
          <w:rFonts w:ascii="Arial" w:hAnsi="Arial" w:cs="Arial"/>
        </w:rPr>
        <w:t xml:space="preserve"> </w:t>
      </w:r>
      <w:r w:rsidR="00AA2E70" w:rsidRPr="007E034E">
        <w:rPr>
          <w:rFonts w:ascii="Arial" w:hAnsi="Arial" w:cs="Arial"/>
        </w:rPr>
        <w:t xml:space="preserve">stanovena povinnost vypracovat výroční zprávu o hospodaření na základě dispozic stanovených ministrem, vydává Ministerstvo školství, mládeže a tělovýchovy (dále jen “MŠMT”) následující pokyny pro vypracování </w:t>
      </w:r>
      <w:r w:rsidR="00AA2E70" w:rsidRPr="007E034E">
        <w:rPr>
          <w:rFonts w:ascii="Arial" w:hAnsi="Arial" w:cs="Arial"/>
          <w:b/>
        </w:rPr>
        <w:t>Výroční zprávy o hospodaření.</w:t>
      </w:r>
    </w:p>
    <w:p w:rsidR="007034A9" w:rsidRPr="007E034E" w:rsidRDefault="007034A9" w:rsidP="006F4DBB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Výroční zpráva o hospodaření (dále jen “Zpráva“) je nástrojem ke zvýšení úrovně řídící práce pro orgány </w:t>
      </w:r>
      <w:r w:rsidR="00FC672C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a zároveň slouží ke kontrole hospodárnosti, efektivnosti a</w:t>
      </w:r>
      <w:r w:rsid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účelnosti při nakládání s prostředky státního rozpočtu podle § 39 odst. 3 zákona č. 218/2000 Sb., o</w:t>
      </w:r>
      <w:r w:rsidR="00440CE9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rozpočtových pravidlech a</w:t>
      </w:r>
      <w:r w:rsidR="00162760" w:rsidRP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o</w:t>
      </w:r>
      <w:r w:rsidR="00162760" w:rsidRP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změně některých souvisejících zákonů (dále jen „rozpočtová pravidla“), ve znění pozdějších předpisů.</w:t>
      </w:r>
    </w:p>
    <w:p w:rsidR="005217E5" w:rsidRPr="007E034E" w:rsidRDefault="005217E5" w:rsidP="006F4DBB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Některé údaje </w:t>
      </w:r>
      <w:r w:rsidR="008770F7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 xml:space="preserve">právy jsou současně zdrojem vstupních dat pro výpočet rozpočtu vysokých škol. Z tohoto důvodu </w:t>
      </w:r>
      <w:r w:rsidRPr="00436228">
        <w:rPr>
          <w:rFonts w:ascii="Arial" w:hAnsi="Arial" w:cs="Arial"/>
          <w:b/>
        </w:rPr>
        <w:t>uv</w:t>
      </w:r>
      <w:r w:rsidR="000A183C" w:rsidRPr="00436228">
        <w:rPr>
          <w:rFonts w:ascii="Arial" w:hAnsi="Arial" w:cs="Arial"/>
          <w:b/>
        </w:rPr>
        <w:t>edení</w:t>
      </w:r>
      <w:r w:rsidRPr="00436228">
        <w:rPr>
          <w:rFonts w:ascii="Arial" w:hAnsi="Arial" w:cs="Arial"/>
          <w:b/>
        </w:rPr>
        <w:t xml:space="preserve"> nesprávných údajů </w:t>
      </w:r>
      <w:r w:rsidR="008770F7" w:rsidRPr="00846E77">
        <w:rPr>
          <w:rFonts w:ascii="Arial" w:hAnsi="Arial" w:cs="Arial"/>
          <w:b/>
        </w:rPr>
        <w:t xml:space="preserve">může být </w:t>
      </w:r>
      <w:r w:rsidRPr="00436228">
        <w:rPr>
          <w:rFonts w:ascii="Arial" w:hAnsi="Arial" w:cs="Arial"/>
          <w:b/>
        </w:rPr>
        <w:t xml:space="preserve">považováno </w:t>
      </w:r>
      <w:r w:rsidR="000A183C" w:rsidRPr="00436228">
        <w:rPr>
          <w:rFonts w:ascii="Arial" w:hAnsi="Arial" w:cs="Arial"/>
          <w:b/>
        </w:rPr>
        <w:t>za</w:t>
      </w:r>
      <w:r w:rsidRPr="00436228">
        <w:rPr>
          <w:rFonts w:ascii="Arial" w:hAnsi="Arial" w:cs="Arial"/>
          <w:b/>
        </w:rPr>
        <w:t xml:space="preserve"> </w:t>
      </w:r>
      <w:r w:rsidR="000A183C" w:rsidRPr="00436228">
        <w:rPr>
          <w:rFonts w:ascii="Arial" w:hAnsi="Arial" w:cs="Arial"/>
          <w:b/>
        </w:rPr>
        <w:t>pokus o</w:t>
      </w:r>
      <w:r w:rsidR="007E034E" w:rsidRPr="00436228">
        <w:rPr>
          <w:rFonts w:ascii="Arial" w:hAnsi="Arial" w:cs="Arial"/>
          <w:b/>
        </w:rPr>
        <w:t> </w:t>
      </w:r>
      <w:r w:rsidR="000A183C" w:rsidRPr="00436228">
        <w:rPr>
          <w:rFonts w:ascii="Arial" w:hAnsi="Arial" w:cs="Arial"/>
          <w:b/>
        </w:rPr>
        <w:t xml:space="preserve">získání neoprávněného zvýhodnění </w:t>
      </w:r>
      <w:r w:rsidR="002560D2" w:rsidRPr="00436228">
        <w:rPr>
          <w:rFonts w:ascii="Arial" w:hAnsi="Arial" w:cs="Arial"/>
          <w:b/>
        </w:rPr>
        <w:t>v rámci procesu</w:t>
      </w:r>
      <w:r w:rsidR="000A183C" w:rsidRPr="00436228">
        <w:rPr>
          <w:rFonts w:ascii="Arial" w:hAnsi="Arial" w:cs="Arial"/>
          <w:b/>
        </w:rPr>
        <w:t xml:space="preserve"> přidělování prostředků státního rozpočtu</w:t>
      </w:r>
      <w:r w:rsidR="000A183C" w:rsidRPr="007E034E">
        <w:rPr>
          <w:rFonts w:ascii="Arial" w:hAnsi="Arial" w:cs="Arial"/>
        </w:rPr>
        <w:t>.</w:t>
      </w:r>
      <w:r w:rsidRPr="007E034E">
        <w:rPr>
          <w:rFonts w:ascii="Arial" w:hAnsi="Arial" w:cs="Arial"/>
        </w:rPr>
        <w:t xml:space="preserve"> </w:t>
      </w:r>
    </w:p>
    <w:p w:rsidR="00B34904" w:rsidRPr="007E034E" w:rsidRDefault="007034A9" w:rsidP="006F4DBB">
      <w:pPr>
        <w:rPr>
          <w:rFonts w:ascii="Arial" w:hAnsi="Arial" w:cs="Arial"/>
        </w:rPr>
      </w:pPr>
      <w:r w:rsidRPr="007E034E">
        <w:rPr>
          <w:rFonts w:ascii="Arial" w:hAnsi="Arial" w:cs="Arial"/>
        </w:rPr>
        <w:t>Minimální</w:t>
      </w:r>
      <w:r w:rsidR="00FF0F17" w:rsidRPr="007E034E">
        <w:rPr>
          <w:rFonts w:ascii="Arial" w:hAnsi="Arial" w:cs="Arial"/>
        </w:rPr>
        <w:t xml:space="preserve"> obsah </w:t>
      </w:r>
      <w:r w:rsidR="00B922C5" w:rsidRPr="007E034E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 xml:space="preserve">právy </w:t>
      </w:r>
      <w:r w:rsidR="00FF0F17" w:rsidRPr="007E034E">
        <w:rPr>
          <w:rFonts w:ascii="Arial" w:hAnsi="Arial" w:cs="Arial"/>
        </w:rPr>
        <w:t>je uveden v § 21 odst. 3 zákona</w:t>
      </w:r>
      <w:r w:rsidR="00AA2E70" w:rsidRPr="007E034E">
        <w:rPr>
          <w:rFonts w:ascii="Arial" w:hAnsi="Arial" w:cs="Arial"/>
        </w:rPr>
        <w:t xml:space="preserve"> o vysokých školách</w:t>
      </w:r>
      <w:r w:rsidRPr="007E034E">
        <w:rPr>
          <w:rFonts w:ascii="Arial" w:hAnsi="Arial" w:cs="Arial"/>
        </w:rPr>
        <w:t>.</w:t>
      </w:r>
    </w:p>
    <w:p w:rsidR="00B34904" w:rsidRPr="007E034E" w:rsidRDefault="00FC672C" w:rsidP="006F4DBB">
      <w:pPr>
        <w:rPr>
          <w:rFonts w:ascii="Arial" w:hAnsi="Arial" w:cs="Arial"/>
        </w:rPr>
      </w:pPr>
      <w:r>
        <w:rPr>
          <w:rFonts w:ascii="Arial" w:hAnsi="Arial" w:cs="Arial"/>
        </w:rPr>
        <w:t>Pokyny</w:t>
      </w:r>
      <w:r w:rsidR="00B34904" w:rsidRPr="007E034E">
        <w:rPr>
          <w:rFonts w:ascii="Arial" w:hAnsi="Arial" w:cs="Arial"/>
        </w:rPr>
        <w:t xml:space="preserve"> MŠMT pro zpracování Zprávy spočívají</w:t>
      </w:r>
      <w:r w:rsidR="00AA2E70" w:rsidRPr="007E034E">
        <w:rPr>
          <w:rFonts w:ascii="Arial" w:hAnsi="Arial" w:cs="Arial"/>
        </w:rPr>
        <w:t xml:space="preserve"> ve formulaci několika základních obecných po</w:t>
      </w:r>
      <w:r>
        <w:rPr>
          <w:rFonts w:ascii="Arial" w:hAnsi="Arial" w:cs="Arial"/>
        </w:rPr>
        <w:t>žadavků</w:t>
      </w:r>
      <w:r w:rsidR="00AA2E70" w:rsidRPr="007E034E">
        <w:rPr>
          <w:rFonts w:ascii="Arial" w:hAnsi="Arial" w:cs="Arial"/>
        </w:rPr>
        <w:t xml:space="preserve"> pro její zpracování, v </w:t>
      </w:r>
      <w:r w:rsidR="00B922C5" w:rsidRPr="007E034E">
        <w:rPr>
          <w:rFonts w:ascii="Arial" w:hAnsi="Arial" w:cs="Arial"/>
        </w:rPr>
        <w:t>návrhu</w:t>
      </w:r>
      <w:r w:rsidR="00AA2E70" w:rsidRPr="007E034E">
        <w:rPr>
          <w:rFonts w:ascii="Arial" w:hAnsi="Arial" w:cs="Arial"/>
        </w:rPr>
        <w:t xml:space="preserve"> osnovy a </w:t>
      </w:r>
      <w:r w:rsidR="00B34904" w:rsidRPr="007E034E">
        <w:rPr>
          <w:rFonts w:ascii="Arial" w:hAnsi="Arial" w:cs="Arial"/>
        </w:rPr>
        <w:t xml:space="preserve">v předepsání </w:t>
      </w:r>
      <w:r>
        <w:rPr>
          <w:rFonts w:ascii="Arial" w:hAnsi="Arial" w:cs="Arial"/>
        </w:rPr>
        <w:t xml:space="preserve">struktury a podoby </w:t>
      </w:r>
      <w:r w:rsidR="00B34904" w:rsidRPr="007E034E">
        <w:rPr>
          <w:rFonts w:ascii="Arial" w:hAnsi="Arial" w:cs="Arial"/>
        </w:rPr>
        <w:t xml:space="preserve">souboru tabulek, které slouží </w:t>
      </w:r>
      <w:r w:rsidR="00B922C5" w:rsidRPr="007E034E">
        <w:rPr>
          <w:rFonts w:ascii="Arial" w:hAnsi="Arial" w:cs="Arial"/>
        </w:rPr>
        <w:t xml:space="preserve">zejména </w:t>
      </w:r>
      <w:r w:rsidR="00FF67D4" w:rsidRPr="007E034E">
        <w:rPr>
          <w:rFonts w:ascii="Arial" w:hAnsi="Arial" w:cs="Arial"/>
        </w:rPr>
        <w:t>k</w:t>
      </w:r>
      <w:r w:rsidR="00B34904" w:rsidRPr="007E034E">
        <w:rPr>
          <w:rFonts w:ascii="Arial" w:hAnsi="Arial" w:cs="Arial"/>
        </w:rPr>
        <w:t xml:space="preserve"> </w:t>
      </w:r>
      <w:r w:rsidR="00B922C5" w:rsidRPr="007E034E">
        <w:rPr>
          <w:rFonts w:ascii="Arial" w:hAnsi="Arial" w:cs="Arial"/>
        </w:rPr>
        <w:t xml:space="preserve">jednotné </w:t>
      </w:r>
      <w:r w:rsidR="00B34904" w:rsidRPr="007E034E">
        <w:rPr>
          <w:rFonts w:ascii="Arial" w:hAnsi="Arial" w:cs="Arial"/>
        </w:rPr>
        <w:t>prezentac</w:t>
      </w:r>
      <w:r w:rsidR="00FF67D4" w:rsidRPr="007E034E">
        <w:rPr>
          <w:rFonts w:ascii="Arial" w:hAnsi="Arial" w:cs="Arial"/>
        </w:rPr>
        <w:t>i</w:t>
      </w:r>
      <w:r w:rsidR="00B34904" w:rsidRPr="007E034E">
        <w:rPr>
          <w:rFonts w:ascii="Arial" w:hAnsi="Arial" w:cs="Arial"/>
        </w:rPr>
        <w:t xml:space="preserve"> </w:t>
      </w:r>
      <w:r w:rsidR="00FF67D4" w:rsidRPr="007E034E">
        <w:rPr>
          <w:rFonts w:ascii="Arial" w:hAnsi="Arial" w:cs="Arial"/>
        </w:rPr>
        <w:t xml:space="preserve">zákonem předepsaných informací i </w:t>
      </w:r>
      <w:r w:rsidR="00B34904" w:rsidRPr="007E034E">
        <w:rPr>
          <w:rFonts w:ascii="Arial" w:hAnsi="Arial" w:cs="Arial"/>
        </w:rPr>
        <w:t xml:space="preserve">jako zdroj dat pro zpracování </w:t>
      </w:r>
      <w:r w:rsidR="00A966A8" w:rsidRPr="007E034E">
        <w:rPr>
          <w:rFonts w:ascii="Arial" w:hAnsi="Arial" w:cs="Arial"/>
        </w:rPr>
        <w:t>v</w:t>
      </w:r>
      <w:r w:rsidR="00B34904" w:rsidRPr="007E034E">
        <w:rPr>
          <w:rFonts w:ascii="Arial" w:hAnsi="Arial" w:cs="Arial"/>
        </w:rPr>
        <w:t xml:space="preserve">ýroční zprávy o </w:t>
      </w:r>
      <w:r w:rsidR="00A966A8" w:rsidRPr="007E034E">
        <w:rPr>
          <w:rFonts w:ascii="Arial" w:hAnsi="Arial" w:cs="Arial"/>
        </w:rPr>
        <w:t>stavu vysokého školství</w:t>
      </w:r>
      <w:r w:rsidR="00B34904" w:rsidRPr="007E034E">
        <w:rPr>
          <w:rFonts w:ascii="Arial" w:hAnsi="Arial" w:cs="Arial"/>
        </w:rPr>
        <w:t>.</w:t>
      </w:r>
    </w:p>
    <w:p w:rsidR="007034A9" w:rsidRPr="007E034E" w:rsidRDefault="00B34904" w:rsidP="00F11FB3">
      <w:pPr>
        <w:pStyle w:val="Nadpis2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Obec</w:t>
      </w:r>
      <w:r w:rsidR="00A141D4" w:rsidRPr="007E034E">
        <w:rPr>
          <w:rFonts w:ascii="Arial" w:hAnsi="Arial" w:cs="Arial"/>
        </w:rPr>
        <w:t>né pokyny pro zpracování zprávy</w:t>
      </w:r>
    </w:p>
    <w:p w:rsidR="004B6895" w:rsidRPr="007E034E" w:rsidRDefault="009456DE" w:rsidP="006F4DBB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Hlavními zdroji informací </w:t>
      </w:r>
      <w:r w:rsidR="009154A1" w:rsidRPr="007E034E">
        <w:rPr>
          <w:rFonts w:ascii="Arial" w:hAnsi="Arial" w:cs="Arial"/>
        </w:rPr>
        <w:t>pro sestavení Zprávy jsou</w:t>
      </w:r>
      <w:r w:rsidR="00850A3B" w:rsidRPr="007E034E">
        <w:rPr>
          <w:rFonts w:ascii="Arial" w:hAnsi="Arial" w:cs="Arial"/>
        </w:rPr>
        <w:t xml:space="preserve"> </w:t>
      </w:r>
    </w:p>
    <w:p w:rsidR="009154A1" w:rsidRPr="007E034E" w:rsidRDefault="00850A3B" w:rsidP="006C78D4">
      <w:pPr>
        <w:numPr>
          <w:ilvl w:val="0"/>
          <w:numId w:val="11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Rozvaha</w:t>
      </w:r>
      <w:r w:rsidR="003D43CD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a V</w:t>
      </w:r>
      <w:r w:rsidR="009154A1" w:rsidRPr="007E034E">
        <w:rPr>
          <w:rFonts w:ascii="Arial" w:hAnsi="Arial" w:cs="Arial"/>
        </w:rPr>
        <w:t>ýkaz zisku a ztráty (</w:t>
      </w:r>
      <w:r w:rsidR="009456DE" w:rsidRPr="007E034E">
        <w:rPr>
          <w:rFonts w:ascii="Arial" w:hAnsi="Arial" w:cs="Arial"/>
        </w:rPr>
        <w:t>Příl</w:t>
      </w:r>
      <w:r w:rsidR="009154A1" w:rsidRPr="007E034E">
        <w:rPr>
          <w:rFonts w:ascii="Arial" w:hAnsi="Arial" w:cs="Arial"/>
        </w:rPr>
        <w:t>oha č. 1</w:t>
      </w:r>
      <w:r w:rsidR="00A141D4" w:rsidRPr="007E034E">
        <w:rPr>
          <w:rFonts w:ascii="Arial" w:hAnsi="Arial" w:cs="Arial"/>
        </w:rPr>
        <w:t xml:space="preserve"> </w:t>
      </w:r>
      <w:r w:rsidR="009456DE" w:rsidRPr="007E034E">
        <w:rPr>
          <w:rFonts w:ascii="Arial" w:hAnsi="Arial" w:cs="Arial"/>
        </w:rPr>
        <w:t>a č. 2</w:t>
      </w:r>
      <w:r w:rsidR="009154A1" w:rsidRPr="007E034E">
        <w:rPr>
          <w:rFonts w:ascii="Arial" w:hAnsi="Arial" w:cs="Arial"/>
        </w:rPr>
        <w:t xml:space="preserve"> </w:t>
      </w:r>
      <w:r w:rsidR="009456DE" w:rsidRPr="007E034E">
        <w:rPr>
          <w:rFonts w:ascii="Arial" w:hAnsi="Arial" w:cs="Arial"/>
        </w:rPr>
        <w:t>k Vyhlášce č. 504/2002 Sb., kterou se provádějí některá ustanovení zákona č. 563/1991 Sb., o účetnictví, ve znění pozdějších předpisů, pro účetní jednotky, u kterých hlavním předmětem činnosti není podnikání, pokud účtují v soustavě podvojného účetnictví</w:t>
      </w:r>
      <w:r w:rsidR="009154A1" w:rsidRPr="007E034E">
        <w:rPr>
          <w:rFonts w:ascii="Arial" w:hAnsi="Arial" w:cs="Arial"/>
        </w:rPr>
        <w:t>)</w:t>
      </w:r>
      <w:r w:rsidR="0004308B" w:rsidRPr="007E034E">
        <w:rPr>
          <w:rFonts w:ascii="Arial" w:hAnsi="Arial" w:cs="Arial"/>
        </w:rPr>
        <w:t>.</w:t>
      </w:r>
    </w:p>
    <w:p w:rsidR="005E2994" w:rsidRPr="007E034E" w:rsidRDefault="005E2994" w:rsidP="006C78D4">
      <w:pPr>
        <w:numPr>
          <w:ilvl w:val="0"/>
          <w:numId w:val="11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Výkaz </w:t>
      </w:r>
      <w:r w:rsidR="008B383E" w:rsidRPr="007E034E">
        <w:rPr>
          <w:rFonts w:ascii="Arial" w:hAnsi="Arial" w:cs="Arial"/>
        </w:rPr>
        <w:t>peněžních toků (</w:t>
      </w:r>
      <w:r w:rsidRPr="007E034E">
        <w:rPr>
          <w:rFonts w:ascii="Arial" w:hAnsi="Arial" w:cs="Arial"/>
        </w:rPr>
        <w:t>cash flow</w:t>
      </w:r>
      <w:r w:rsidR="008B383E" w:rsidRPr="007E034E">
        <w:rPr>
          <w:rFonts w:ascii="Arial" w:hAnsi="Arial" w:cs="Arial"/>
        </w:rPr>
        <w:t>)</w:t>
      </w:r>
      <w:r w:rsidR="00155150" w:rsidRPr="007E034E">
        <w:rPr>
          <w:rFonts w:ascii="Arial" w:hAnsi="Arial" w:cs="Arial"/>
        </w:rPr>
        <w:t>.</w:t>
      </w:r>
    </w:p>
    <w:p w:rsidR="004B6895" w:rsidRPr="007E034E" w:rsidRDefault="007B179B" w:rsidP="006C78D4">
      <w:pPr>
        <w:numPr>
          <w:ilvl w:val="0"/>
          <w:numId w:val="11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Účetní evidence, na jejímž základě veřejná v</w:t>
      </w:r>
      <w:r w:rsidR="0077531C" w:rsidRPr="007E034E">
        <w:rPr>
          <w:rFonts w:ascii="Arial" w:hAnsi="Arial" w:cs="Arial"/>
        </w:rPr>
        <w:t>ysoká škola poskytne p</w:t>
      </w:r>
      <w:r w:rsidR="005E2994" w:rsidRPr="007E034E">
        <w:rPr>
          <w:rFonts w:ascii="Arial" w:hAnsi="Arial" w:cs="Arial"/>
        </w:rPr>
        <w:t xml:space="preserve">odrobnější informace k hospodaření </w:t>
      </w:r>
      <w:r w:rsidR="00FC672C">
        <w:rPr>
          <w:rFonts w:ascii="Arial" w:hAnsi="Arial" w:cs="Arial"/>
        </w:rPr>
        <w:t>VVŠ</w:t>
      </w:r>
      <w:r w:rsidR="00155150" w:rsidRPr="007E034E">
        <w:rPr>
          <w:rFonts w:ascii="Arial" w:hAnsi="Arial" w:cs="Arial"/>
        </w:rPr>
        <w:t xml:space="preserve"> s prostředky státního rozpočtu a dalšími veřejnými a</w:t>
      </w:r>
      <w:r w:rsidR="00162760" w:rsidRPr="007E034E">
        <w:rPr>
          <w:rFonts w:ascii="Arial" w:hAnsi="Arial" w:cs="Arial"/>
        </w:rPr>
        <w:t> </w:t>
      </w:r>
      <w:r w:rsidR="00155150" w:rsidRPr="007E034E">
        <w:rPr>
          <w:rFonts w:ascii="Arial" w:hAnsi="Arial" w:cs="Arial"/>
        </w:rPr>
        <w:t>soukromými zdroji. Tyto informace V</w:t>
      </w:r>
      <w:r w:rsidR="00165903" w:rsidRPr="007E034E">
        <w:rPr>
          <w:rFonts w:ascii="Arial" w:hAnsi="Arial" w:cs="Arial"/>
        </w:rPr>
        <w:t>V</w:t>
      </w:r>
      <w:r w:rsidR="00155150" w:rsidRPr="007E034E">
        <w:rPr>
          <w:rFonts w:ascii="Arial" w:hAnsi="Arial" w:cs="Arial"/>
        </w:rPr>
        <w:t xml:space="preserve">Š </w:t>
      </w:r>
      <w:r w:rsidRPr="007E034E">
        <w:rPr>
          <w:rFonts w:ascii="Arial" w:hAnsi="Arial" w:cs="Arial"/>
        </w:rPr>
        <w:t>strukturuje</w:t>
      </w:r>
      <w:r w:rsidR="00155150" w:rsidRPr="007E034E">
        <w:rPr>
          <w:rFonts w:ascii="Arial" w:hAnsi="Arial" w:cs="Arial"/>
        </w:rPr>
        <w:t xml:space="preserve"> dle typu činnosti, na kterou jsou prostředky poskytovány a zdroje, ze kterého jsou poskytovány.</w:t>
      </w:r>
    </w:p>
    <w:p w:rsidR="009456DE" w:rsidRPr="007E034E" w:rsidRDefault="009456DE" w:rsidP="006F4DBB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Údaje použité ve </w:t>
      </w:r>
      <w:r w:rsidR="00B922C5" w:rsidRPr="007E034E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>právě musí být se všemi zdroji informací konzistentní.</w:t>
      </w:r>
      <w:r w:rsidR="009154A1" w:rsidRPr="007E034E">
        <w:rPr>
          <w:rFonts w:ascii="Arial" w:hAnsi="Arial" w:cs="Arial"/>
        </w:rPr>
        <w:t xml:space="preserve"> Požadovaná </w:t>
      </w:r>
      <w:r w:rsidR="007B179B" w:rsidRPr="007E034E">
        <w:rPr>
          <w:rFonts w:ascii="Arial" w:hAnsi="Arial" w:cs="Arial"/>
        </w:rPr>
        <w:t xml:space="preserve">finanční </w:t>
      </w:r>
      <w:r w:rsidR="009154A1" w:rsidRPr="007E034E">
        <w:rPr>
          <w:rFonts w:ascii="Arial" w:hAnsi="Arial" w:cs="Arial"/>
        </w:rPr>
        <w:t xml:space="preserve">data se ve Zprávě vyplňují </w:t>
      </w:r>
      <w:r w:rsidR="00FC672C">
        <w:rPr>
          <w:rFonts w:ascii="Arial" w:hAnsi="Arial" w:cs="Arial"/>
        </w:rPr>
        <w:t xml:space="preserve">v Kč </w:t>
      </w:r>
      <w:r w:rsidR="007B179B" w:rsidRPr="007E034E">
        <w:rPr>
          <w:rFonts w:ascii="Arial" w:hAnsi="Arial" w:cs="Arial"/>
        </w:rPr>
        <w:t>zaokrouhlen</w:t>
      </w:r>
      <w:r w:rsidR="004A078B" w:rsidRPr="007E034E">
        <w:rPr>
          <w:rFonts w:ascii="Arial" w:hAnsi="Arial" w:cs="Arial"/>
        </w:rPr>
        <w:t>á</w:t>
      </w:r>
      <w:r w:rsidR="007B179B" w:rsidRPr="007E034E">
        <w:rPr>
          <w:rFonts w:ascii="Arial" w:hAnsi="Arial" w:cs="Arial"/>
        </w:rPr>
        <w:t xml:space="preserve"> </w:t>
      </w:r>
      <w:r w:rsidR="009154A1" w:rsidRPr="007E034E">
        <w:rPr>
          <w:rFonts w:ascii="Arial" w:hAnsi="Arial" w:cs="Arial"/>
        </w:rPr>
        <w:t>na celé tisíce (bez desetinných míst)</w:t>
      </w:r>
      <w:r w:rsidR="007B179B" w:rsidRPr="007E034E">
        <w:rPr>
          <w:rFonts w:ascii="Arial" w:hAnsi="Arial" w:cs="Arial"/>
        </w:rPr>
        <w:t>, pokud u</w:t>
      </w:r>
      <w:r w:rsidR="007E034E">
        <w:rPr>
          <w:rFonts w:ascii="Arial" w:hAnsi="Arial" w:cs="Arial"/>
        </w:rPr>
        <w:t> </w:t>
      </w:r>
      <w:r w:rsidR="007B179B" w:rsidRPr="007E034E">
        <w:rPr>
          <w:rFonts w:ascii="Arial" w:hAnsi="Arial" w:cs="Arial"/>
        </w:rPr>
        <w:t>konkrétních tabulek není uvedeno jinak</w:t>
      </w:r>
      <w:r w:rsidR="009154A1" w:rsidRPr="007E034E">
        <w:rPr>
          <w:rFonts w:ascii="Arial" w:hAnsi="Arial" w:cs="Arial"/>
        </w:rPr>
        <w:t>.</w:t>
      </w:r>
    </w:p>
    <w:p w:rsidR="001313DD" w:rsidRPr="007E034E" w:rsidRDefault="001313DD" w:rsidP="00A85F2D">
      <w:pPr>
        <w:rPr>
          <w:rFonts w:ascii="Arial" w:hAnsi="Arial" w:cs="Arial"/>
          <w:color w:val="000000"/>
        </w:rPr>
      </w:pPr>
      <w:r w:rsidRPr="007E034E">
        <w:rPr>
          <w:rFonts w:ascii="Arial" w:hAnsi="Arial" w:cs="Arial"/>
        </w:rPr>
        <w:t xml:space="preserve">Pokyny pro zpracování </w:t>
      </w:r>
      <w:r w:rsidR="0031575B" w:rsidRPr="007E034E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 xml:space="preserve">právy, včetně </w:t>
      </w:r>
      <w:r w:rsidR="007B179B" w:rsidRPr="007E034E">
        <w:rPr>
          <w:rFonts w:ascii="Arial" w:hAnsi="Arial" w:cs="Arial"/>
        </w:rPr>
        <w:t xml:space="preserve">předepsané podoby </w:t>
      </w:r>
      <w:r w:rsidRPr="007E034E">
        <w:rPr>
          <w:rFonts w:ascii="Arial" w:hAnsi="Arial" w:cs="Arial"/>
        </w:rPr>
        <w:t>tabulek, jsou zasílány elektronicky na adresu kvestorů veřejných vysokých škol</w:t>
      </w:r>
      <w:r w:rsidR="00854265" w:rsidRPr="007E034E">
        <w:rPr>
          <w:rFonts w:ascii="Arial" w:hAnsi="Arial" w:cs="Arial"/>
        </w:rPr>
        <w:t xml:space="preserve">, na adresu </w:t>
      </w:r>
      <w:hyperlink r:id="rId8" w:history="1">
        <w:r w:rsidR="00854265" w:rsidRPr="007E034E">
          <w:rPr>
            <w:rStyle w:val="Hypertextovodkaz"/>
            <w:rFonts w:ascii="Arial" w:hAnsi="Arial" w:cs="Arial"/>
          </w:rPr>
          <w:t>rozpočet@vvs.cz</w:t>
        </w:r>
      </w:hyperlink>
      <w:r w:rsidR="00854265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 a </w:t>
      </w:r>
      <w:r w:rsidR="00AC56F1" w:rsidRPr="007E034E">
        <w:rPr>
          <w:rFonts w:ascii="Arial" w:hAnsi="Arial" w:cs="Arial"/>
        </w:rPr>
        <w:t>jsou</w:t>
      </w:r>
      <w:r w:rsidRPr="007E034E">
        <w:rPr>
          <w:rFonts w:ascii="Arial" w:hAnsi="Arial" w:cs="Arial"/>
        </w:rPr>
        <w:t xml:space="preserve"> vystaveny na webových stránkách MŠMT</w:t>
      </w:r>
      <w:r w:rsidRPr="007E034E">
        <w:rPr>
          <w:rFonts w:ascii="Arial" w:hAnsi="Arial" w:cs="Arial"/>
          <w:color w:val="000000"/>
        </w:rPr>
        <w:t>.</w:t>
      </w:r>
    </w:p>
    <w:p w:rsidR="007034A9" w:rsidRPr="007E034E" w:rsidRDefault="00A141D4" w:rsidP="00F11FB3">
      <w:pPr>
        <w:pStyle w:val="Nadpis2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lastRenderedPageBreak/>
        <w:t>Doporučená osnova</w:t>
      </w:r>
    </w:p>
    <w:p w:rsidR="00920041" w:rsidRPr="007E034E" w:rsidRDefault="00920041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Úvod</w:t>
      </w:r>
    </w:p>
    <w:p w:rsidR="00920041" w:rsidRPr="007E034E" w:rsidRDefault="00920041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Roční účetní závěrka</w:t>
      </w:r>
    </w:p>
    <w:p w:rsidR="00AF7609" w:rsidRPr="007E034E" w:rsidRDefault="00AF7609" w:rsidP="003C4A4A">
      <w:pPr>
        <w:spacing w:after="0"/>
        <w:ind w:left="720"/>
        <w:rPr>
          <w:rFonts w:ascii="Arial" w:hAnsi="Arial" w:cs="Arial"/>
        </w:rPr>
      </w:pPr>
      <w:r w:rsidRPr="007E034E">
        <w:rPr>
          <w:rFonts w:ascii="Arial" w:hAnsi="Arial" w:cs="Arial"/>
        </w:rPr>
        <w:t>2.1 Rozvaha</w:t>
      </w:r>
    </w:p>
    <w:p w:rsidR="00920041" w:rsidRPr="007E034E" w:rsidRDefault="00AF7609" w:rsidP="003C4A4A">
      <w:pPr>
        <w:spacing w:after="0"/>
        <w:ind w:left="720"/>
        <w:rPr>
          <w:rFonts w:ascii="Arial" w:hAnsi="Arial" w:cs="Arial"/>
        </w:rPr>
      </w:pPr>
      <w:r w:rsidRPr="007E034E">
        <w:rPr>
          <w:rFonts w:ascii="Arial" w:hAnsi="Arial" w:cs="Arial"/>
        </w:rPr>
        <w:t>2.2</w:t>
      </w:r>
      <w:r w:rsidR="00920041" w:rsidRPr="007E034E">
        <w:rPr>
          <w:rFonts w:ascii="Arial" w:hAnsi="Arial" w:cs="Arial"/>
        </w:rPr>
        <w:t xml:space="preserve"> Výkaz zisku a ztráty</w:t>
      </w:r>
    </w:p>
    <w:p w:rsidR="00484F70" w:rsidRPr="007E034E" w:rsidRDefault="00920041" w:rsidP="003C4A4A">
      <w:pPr>
        <w:spacing w:after="0"/>
        <w:ind w:left="720"/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2.3 </w:t>
      </w:r>
      <w:r w:rsidR="007B179B" w:rsidRPr="007E034E">
        <w:rPr>
          <w:rFonts w:ascii="Arial" w:hAnsi="Arial" w:cs="Arial"/>
        </w:rPr>
        <w:t>Přehled o peněžních tocích</w:t>
      </w:r>
      <w:r w:rsidR="00484F70" w:rsidRPr="007E034E">
        <w:rPr>
          <w:rFonts w:ascii="Arial" w:hAnsi="Arial" w:cs="Arial"/>
        </w:rPr>
        <w:t xml:space="preserve"> </w:t>
      </w:r>
      <w:r w:rsidR="0018149E" w:rsidRPr="007E034E">
        <w:rPr>
          <w:rFonts w:ascii="Arial" w:hAnsi="Arial" w:cs="Arial"/>
        </w:rPr>
        <w:t>(nepovinné)</w:t>
      </w:r>
      <w:r w:rsidR="00275FBB" w:rsidRPr="007E034E">
        <w:rPr>
          <w:rFonts w:ascii="Arial" w:hAnsi="Arial" w:cs="Arial"/>
        </w:rPr>
        <w:t xml:space="preserve"> </w:t>
      </w:r>
    </w:p>
    <w:p w:rsidR="004F083D" w:rsidRPr="007E034E" w:rsidRDefault="00920041" w:rsidP="004F083D">
      <w:pPr>
        <w:spacing w:after="0"/>
        <w:ind w:left="720"/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2.4 </w:t>
      </w:r>
      <w:r w:rsidR="007B179B" w:rsidRPr="007E034E">
        <w:rPr>
          <w:rFonts w:ascii="Arial" w:hAnsi="Arial" w:cs="Arial"/>
        </w:rPr>
        <w:t>Výrok auditora</w:t>
      </w:r>
      <w:r w:rsidR="00275FBB" w:rsidRPr="007E034E">
        <w:rPr>
          <w:rFonts w:ascii="Arial" w:hAnsi="Arial" w:cs="Arial"/>
        </w:rPr>
        <w:t xml:space="preserve"> </w:t>
      </w:r>
    </w:p>
    <w:p w:rsidR="00920041" w:rsidRPr="007E034E" w:rsidRDefault="00920041" w:rsidP="004F083D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Analýza výnosů a nákladů</w:t>
      </w:r>
    </w:p>
    <w:p w:rsidR="00125F36" w:rsidRPr="007E034E" w:rsidRDefault="00125F36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Vývoj a konečný stav fondů</w:t>
      </w:r>
    </w:p>
    <w:p w:rsidR="00125F36" w:rsidRPr="007E034E" w:rsidRDefault="00125F36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Stav a pohyb majetku a závazků</w:t>
      </w:r>
    </w:p>
    <w:p w:rsidR="00125F36" w:rsidRPr="007E034E" w:rsidRDefault="00125F36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Závěr</w:t>
      </w:r>
    </w:p>
    <w:p w:rsidR="003428B3" w:rsidRPr="007E034E" w:rsidRDefault="003428B3" w:rsidP="003428B3">
      <w:pPr>
        <w:spacing w:before="0" w:after="0"/>
        <w:rPr>
          <w:rFonts w:ascii="Arial" w:hAnsi="Arial" w:cs="Arial"/>
        </w:rPr>
      </w:pPr>
    </w:p>
    <w:p w:rsidR="009456DE" w:rsidRPr="007E034E" w:rsidRDefault="00A15729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Úvod</w:t>
      </w:r>
    </w:p>
    <w:p w:rsidR="00F56EF8" w:rsidRPr="007E034E" w:rsidRDefault="00F56EF8" w:rsidP="00F56EF8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Veřejná vysoká škola </w:t>
      </w:r>
      <w:r w:rsidR="003A7A57" w:rsidRPr="007E034E">
        <w:rPr>
          <w:rFonts w:ascii="Arial" w:hAnsi="Arial" w:cs="Arial"/>
        </w:rPr>
        <w:t xml:space="preserve">stručně </w:t>
      </w:r>
      <w:r w:rsidRPr="007E034E">
        <w:rPr>
          <w:rFonts w:ascii="Arial" w:hAnsi="Arial" w:cs="Arial"/>
        </w:rPr>
        <w:t xml:space="preserve">zhodnotí situaci a vývoj </w:t>
      </w:r>
      <w:r w:rsidR="00DF5DDF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v oblasti finanční, hospodářské, majetkové a personální v návaznosti na předchozí období a zdůrazní významné události a</w:t>
      </w:r>
      <w:r w:rsidR="00162760" w:rsidRP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změny.</w:t>
      </w:r>
      <w:r w:rsidR="0023388E" w:rsidRPr="007E034E">
        <w:rPr>
          <w:rFonts w:ascii="Arial" w:hAnsi="Arial" w:cs="Arial"/>
        </w:rPr>
        <w:t xml:space="preserve"> V</w:t>
      </w:r>
      <w:r w:rsidR="00BD1C97" w:rsidRPr="007E034E">
        <w:rPr>
          <w:rFonts w:ascii="Arial" w:hAnsi="Arial" w:cs="Arial"/>
        </w:rPr>
        <w:t>V</w:t>
      </w:r>
      <w:r w:rsidR="0023388E" w:rsidRPr="007E034E">
        <w:rPr>
          <w:rFonts w:ascii="Arial" w:hAnsi="Arial" w:cs="Arial"/>
        </w:rPr>
        <w:t>Š zároveň nastíní předp</w:t>
      </w:r>
      <w:r w:rsidR="003A7A57" w:rsidRPr="007E034E">
        <w:rPr>
          <w:rFonts w:ascii="Arial" w:hAnsi="Arial" w:cs="Arial"/>
        </w:rPr>
        <w:t>okládaný vývoj činností školy v dalším období</w:t>
      </w:r>
      <w:r w:rsidR="00437384" w:rsidRPr="007E034E">
        <w:rPr>
          <w:rFonts w:ascii="Arial" w:hAnsi="Arial" w:cs="Arial"/>
        </w:rPr>
        <w:t xml:space="preserve"> a na to navazující strategii financování</w:t>
      </w:r>
      <w:r w:rsidR="003A7A57" w:rsidRPr="007E034E">
        <w:rPr>
          <w:rFonts w:ascii="Arial" w:hAnsi="Arial" w:cs="Arial"/>
        </w:rPr>
        <w:t>.</w:t>
      </w:r>
      <w:r w:rsidR="0023388E" w:rsidRPr="007E034E">
        <w:rPr>
          <w:rFonts w:ascii="Arial" w:hAnsi="Arial" w:cs="Arial"/>
        </w:rPr>
        <w:t xml:space="preserve"> Pokud má </w:t>
      </w:r>
      <w:r w:rsidR="00BD1C97" w:rsidRPr="007E034E">
        <w:rPr>
          <w:rFonts w:ascii="Arial" w:hAnsi="Arial" w:cs="Arial"/>
        </w:rPr>
        <w:t>VVŠ</w:t>
      </w:r>
      <w:r w:rsidR="0023388E" w:rsidRPr="007E034E">
        <w:rPr>
          <w:rFonts w:ascii="Arial" w:hAnsi="Arial" w:cs="Arial"/>
        </w:rPr>
        <w:t xml:space="preserve"> organizační s</w:t>
      </w:r>
      <w:r w:rsidR="00DF5DDF">
        <w:rPr>
          <w:rFonts w:ascii="Arial" w:hAnsi="Arial" w:cs="Arial"/>
        </w:rPr>
        <w:t>oučást</w:t>
      </w:r>
      <w:r w:rsidR="0023388E" w:rsidRPr="007E034E">
        <w:rPr>
          <w:rFonts w:ascii="Arial" w:hAnsi="Arial" w:cs="Arial"/>
        </w:rPr>
        <w:t xml:space="preserve"> v zahraničí (např.</w:t>
      </w:r>
      <w:r w:rsidR="0047362B">
        <w:rPr>
          <w:rFonts w:ascii="Arial" w:hAnsi="Arial" w:cs="Arial"/>
        </w:rPr>
        <w:t> </w:t>
      </w:r>
      <w:r w:rsidR="0023388E" w:rsidRPr="007E034E">
        <w:rPr>
          <w:rFonts w:ascii="Arial" w:hAnsi="Arial" w:cs="Arial"/>
        </w:rPr>
        <w:t>pobočku), uvede,</w:t>
      </w:r>
      <w:r w:rsidR="001B0371" w:rsidRPr="007E034E">
        <w:rPr>
          <w:rFonts w:ascii="Arial" w:hAnsi="Arial" w:cs="Arial"/>
        </w:rPr>
        <w:t xml:space="preserve"> o jaký subjekt se jedná a j</w:t>
      </w:r>
      <w:r w:rsidR="0023388E" w:rsidRPr="007E034E">
        <w:rPr>
          <w:rFonts w:ascii="Arial" w:hAnsi="Arial" w:cs="Arial"/>
        </w:rPr>
        <w:t>akým způsobem hospodaří.</w:t>
      </w:r>
    </w:p>
    <w:p w:rsidR="00F56EF8" w:rsidRPr="007E034E" w:rsidRDefault="00F56EF8" w:rsidP="00F56EF8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Veřejná vysoká škola </w:t>
      </w:r>
      <w:r w:rsidR="00B34BA0" w:rsidRPr="007E034E">
        <w:rPr>
          <w:rFonts w:ascii="Arial" w:hAnsi="Arial" w:cs="Arial"/>
        </w:rPr>
        <w:t>uvede</w:t>
      </w:r>
      <w:r w:rsidRPr="007E034E">
        <w:rPr>
          <w:rFonts w:ascii="Arial" w:hAnsi="Arial" w:cs="Arial"/>
        </w:rPr>
        <w:t xml:space="preserve">, jak </w:t>
      </w:r>
      <w:r w:rsidR="00BD1C97" w:rsidRPr="007E034E">
        <w:rPr>
          <w:rFonts w:ascii="Arial" w:hAnsi="Arial" w:cs="Arial"/>
        </w:rPr>
        <w:t>nakládala s poskytnutými veřejnými prostředky</w:t>
      </w:r>
      <w:r w:rsidR="00DF5DDF">
        <w:rPr>
          <w:rFonts w:ascii="Arial" w:hAnsi="Arial" w:cs="Arial"/>
        </w:rPr>
        <w:t>,</w:t>
      </w:r>
      <w:r w:rsidR="00BD1C97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tak </w:t>
      </w:r>
      <w:r w:rsidR="004829D1" w:rsidRPr="007E034E">
        <w:rPr>
          <w:rFonts w:ascii="Arial" w:hAnsi="Arial" w:cs="Arial"/>
        </w:rPr>
        <w:t>aby</w:t>
      </w:r>
      <w:r w:rsidRPr="007E034E">
        <w:rPr>
          <w:rFonts w:ascii="Arial" w:hAnsi="Arial" w:cs="Arial"/>
        </w:rPr>
        <w:t xml:space="preserve"> </w:t>
      </w:r>
      <w:r w:rsidR="002E6870" w:rsidRPr="007E034E">
        <w:rPr>
          <w:rFonts w:ascii="Arial" w:hAnsi="Arial" w:cs="Arial"/>
        </w:rPr>
        <w:t xml:space="preserve">v souladu s Pravidly EU pro poskytování veřejné podpory </w:t>
      </w:r>
      <w:r w:rsidRPr="007E034E">
        <w:rPr>
          <w:rFonts w:ascii="Arial" w:hAnsi="Arial" w:cs="Arial"/>
        </w:rPr>
        <w:t>nedošlo k narušení ani k hrozbě narušení hospodářské soutěže.</w:t>
      </w:r>
    </w:p>
    <w:p w:rsidR="00817680" w:rsidRPr="007E034E" w:rsidRDefault="00817680" w:rsidP="00F56EF8">
      <w:pPr>
        <w:rPr>
          <w:rFonts w:ascii="Arial" w:hAnsi="Arial" w:cs="Arial"/>
          <w:sz w:val="8"/>
          <w:szCs w:val="8"/>
        </w:rPr>
      </w:pPr>
    </w:p>
    <w:p w:rsidR="009456DE" w:rsidRPr="007E034E" w:rsidRDefault="00161309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R</w:t>
      </w:r>
      <w:r w:rsidR="009456DE" w:rsidRPr="007E034E">
        <w:rPr>
          <w:rFonts w:ascii="Arial" w:hAnsi="Arial" w:cs="Arial"/>
        </w:rPr>
        <w:t>oční účetní závěrka</w:t>
      </w:r>
    </w:p>
    <w:p w:rsidR="00667D3F" w:rsidRPr="00436228" w:rsidRDefault="00D753E0" w:rsidP="007E034E">
      <w:pPr>
        <w:rPr>
          <w:rFonts w:ascii="Arial" w:hAnsi="Arial" w:cs="Arial"/>
        </w:rPr>
      </w:pPr>
      <w:r w:rsidRPr="00436228">
        <w:rPr>
          <w:rFonts w:ascii="Arial" w:hAnsi="Arial" w:cs="Arial"/>
        </w:rPr>
        <w:t xml:space="preserve">Roční účetní </w:t>
      </w:r>
      <w:r w:rsidR="00F56EF8" w:rsidRPr="00436228">
        <w:rPr>
          <w:rFonts w:ascii="Arial" w:hAnsi="Arial" w:cs="Arial"/>
        </w:rPr>
        <w:t xml:space="preserve">závěrka je ve výroční zprávě </w:t>
      </w:r>
      <w:r w:rsidR="00667D3F" w:rsidRPr="00436228">
        <w:rPr>
          <w:rFonts w:ascii="Arial" w:hAnsi="Arial" w:cs="Arial"/>
        </w:rPr>
        <w:t>zpracována v souladu se zákonem č. 563/1991 Sb. o</w:t>
      </w:r>
      <w:r w:rsidR="007E034E" w:rsidRPr="00436228">
        <w:rPr>
          <w:rFonts w:ascii="Arial" w:hAnsi="Arial" w:cs="Arial"/>
        </w:rPr>
        <w:t> </w:t>
      </w:r>
      <w:r w:rsidR="00667D3F" w:rsidRPr="00436228">
        <w:rPr>
          <w:rFonts w:ascii="Arial" w:hAnsi="Arial" w:cs="Arial"/>
        </w:rPr>
        <w:t>účetnictví ve znění pozdějších předpisů. Součástí účetní závěrky jsou</w:t>
      </w:r>
      <w:r w:rsidR="00DF5DDF">
        <w:rPr>
          <w:rFonts w:ascii="Arial" w:hAnsi="Arial" w:cs="Arial"/>
        </w:rPr>
        <w:t>:</w:t>
      </w:r>
      <w:r w:rsidR="00667D3F" w:rsidRPr="00436228">
        <w:rPr>
          <w:rFonts w:ascii="Arial" w:hAnsi="Arial" w:cs="Arial"/>
        </w:rPr>
        <w:t xml:space="preserve"> </w:t>
      </w:r>
    </w:p>
    <w:p w:rsidR="00667D3F" w:rsidRPr="007E034E" w:rsidRDefault="005E564E" w:rsidP="00F11FB3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Rozvaha</w:t>
      </w:r>
      <w:r w:rsidR="00D753E0" w:rsidRPr="007E034E">
        <w:rPr>
          <w:rFonts w:ascii="Arial" w:hAnsi="Arial" w:cs="Arial"/>
        </w:rPr>
        <w:t xml:space="preserve"> (</w:t>
      </w:r>
      <w:r w:rsidR="003D43CD" w:rsidRPr="007E034E">
        <w:rPr>
          <w:rFonts w:ascii="Arial" w:hAnsi="Arial" w:cs="Arial"/>
          <w:b/>
        </w:rPr>
        <w:t xml:space="preserve">Tab. </w:t>
      </w:r>
      <w:r w:rsidR="00D753E0" w:rsidRPr="007E034E">
        <w:rPr>
          <w:rFonts w:ascii="Arial" w:hAnsi="Arial" w:cs="Arial"/>
          <w:b/>
        </w:rPr>
        <w:t>1</w:t>
      </w:r>
      <w:r w:rsidR="00D753E0" w:rsidRPr="007E034E">
        <w:rPr>
          <w:rFonts w:ascii="Arial" w:hAnsi="Arial" w:cs="Arial"/>
        </w:rPr>
        <w:t>)</w:t>
      </w:r>
      <w:r w:rsidR="00667D3F" w:rsidRPr="007E034E">
        <w:rPr>
          <w:rFonts w:ascii="Arial" w:hAnsi="Arial" w:cs="Arial"/>
        </w:rPr>
        <w:t>: uvádí se údaje v sumě za V</w:t>
      </w:r>
      <w:r w:rsidR="00BD1C97" w:rsidRPr="007E034E">
        <w:rPr>
          <w:rFonts w:ascii="Arial" w:hAnsi="Arial" w:cs="Arial"/>
        </w:rPr>
        <w:t>V</w:t>
      </w:r>
      <w:r w:rsidR="00667D3F" w:rsidRPr="007E034E">
        <w:rPr>
          <w:rFonts w:ascii="Arial" w:hAnsi="Arial" w:cs="Arial"/>
        </w:rPr>
        <w:t xml:space="preserve">Š; stav k prvnímu dni účetního období se označuje 1. 1. a stav k poslednímu dni účetního období se označuje 31. 12. </w:t>
      </w:r>
      <w:r w:rsidR="00BD1C97" w:rsidRPr="007E034E">
        <w:rPr>
          <w:rFonts w:ascii="Arial" w:hAnsi="Arial" w:cs="Arial"/>
        </w:rPr>
        <w:t>daného</w:t>
      </w:r>
      <w:r w:rsidR="00667D3F" w:rsidRPr="007E034E">
        <w:rPr>
          <w:rFonts w:ascii="Arial" w:hAnsi="Arial" w:cs="Arial"/>
        </w:rPr>
        <w:t xml:space="preserve"> roku.</w:t>
      </w:r>
    </w:p>
    <w:p w:rsidR="00667D3F" w:rsidRPr="007E034E" w:rsidRDefault="005E564E" w:rsidP="00F11FB3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Výkaz zisku a ztráty</w:t>
      </w:r>
      <w:r w:rsidRPr="007E034E">
        <w:rPr>
          <w:rFonts w:ascii="Arial" w:hAnsi="Arial" w:cs="Arial"/>
        </w:rPr>
        <w:t xml:space="preserve"> </w:t>
      </w:r>
      <w:r w:rsidR="00D753E0" w:rsidRPr="007E034E">
        <w:rPr>
          <w:rFonts w:ascii="Arial" w:hAnsi="Arial" w:cs="Arial"/>
        </w:rPr>
        <w:t>(</w:t>
      </w:r>
      <w:r w:rsidR="00D753E0" w:rsidRPr="007E034E">
        <w:rPr>
          <w:rFonts w:ascii="Arial" w:hAnsi="Arial" w:cs="Arial"/>
          <w:b/>
        </w:rPr>
        <w:t xml:space="preserve">Tab. </w:t>
      </w:r>
      <w:r w:rsidR="00667D3F" w:rsidRPr="007E034E">
        <w:rPr>
          <w:rFonts w:ascii="Arial" w:hAnsi="Arial" w:cs="Arial"/>
          <w:b/>
        </w:rPr>
        <w:t>2</w:t>
      </w:r>
      <w:r w:rsidR="00667D3F" w:rsidRPr="007E034E">
        <w:rPr>
          <w:rFonts w:ascii="Arial" w:hAnsi="Arial" w:cs="Arial"/>
        </w:rPr>
        <w:t>): zpracovává se</w:t>
      </w:r>
      <w:r w:rsidR="00DF516D" w:rsidRPr="007E034E">
        <w:rPr>
          <w:rFonts w:ascii="Arial" w:hAnsi="Arial" w:cs="Arial"/>
        </w:rPr>
        <w:t xml:space="preserve"> </w:t>
      </w:r>
      <w:r w:rsidR="00DF5DDF" w:rsidRPr="007E034E">
        <w:rPr>
          <w:rFonts w:ascii="Arial" w:hAnsi="Arial" w:cs="Arial"/>
        </w:rPr>
        <w:t xml:space="preserve">za celou </w:t>
      </w:r>
      <w:r w:rsidR="00DF5DDF">
        <w:rPr>
          <w:rFonts w:ascii="Arial" w:hAnsi="Arial" w:cs="Arial"/>
        </w:rPr>
        <w:t>VVŠ</w:t>
      </w:r>
      <w:r w:rsidR="00DF5DDF" w:rsidRPr="007E034E">
        <w:rPr>
          <w:rFonts w:ascii="Arial" w:hAnsi="Arial" w:cs="Arial"/>
        </w:rPr>
        <w:t xml:space="preserve"> </w:t>
      </w:r>
      <w:r w:rsidR="00DF516D" w:rsidRPr="007E034E">
        <w:rPr>
          <w:rFonts w:ascii="Arial" w:hAnsi="Arial" w:cs="Arial"/>
        </w:rPr>
        <w:t>oddělen</w:t>
      </w:r>
      <w:r w:rsidR="004829D1" w:rsidRPr="007E034E">
        <w:rPr>
          <w:rFonts w:ascii="Arial" w:hAnsi="Arial" w:cs="Arial"/>
        </w:rPr>
        <w:t>ě</w:t>
      </w:r>
      <w:r w:rsidR="00DF516D" w:rsidRPr="007E034E">
        <w:rPr>
          <w:rFonts w:ascii="Arial" w:hAnsi="Arial" w:cs="Arial"/>
        </w:rPr>
        <w:t xml:space="preserve"> pro hlavní a </w:t>
      </w:r>
      <w:r w:rsidR="00DF5DDF">
        <w:rPr>
          <w:rFonts w:ascii="Arial" w:hAnsi="Arial" w:cs="Arial"/>
        </w:rPr>
        <w:t xml:space="preserve">pro </w:t>
      </w:r>
      <w:r w:rsidR="00DF516D" w:rsidRPr="007E034E">
        <w:rPr>
          <w:rFonts w:ascii="Arial" w:hAnsi="Arial" w:cs="Arial"/>
        </w:rPr>
        <w:t>doplňkovou (hospodářskou) činnost</w:t>
      </w:r>
      <w:r w:rsidR="00920041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 xml:space="preserve">- </w:t>
      </w:r>
      <w:r w:rsidR="00BD1C97" w:rsidRPr="007E034E">
        <w:rPr>
          <w:rFonts w:ascii="Arial" w:hAnsi="Arial" w:cs="Arial"/>
        </w:rPr>
        <w:t>(Tab. 2),</w:t>
      </w:r>
      <w:r w:rsidR="00DF516D" w:rsidRPr="007E034E">
        <w:rPr>
          <w:rFonts w:ascii="Arial" w:hAnsi="Arial" w:cs="Arial"/>
        </w:rPr>
        <w:t xml:space="preserve"> dále</w:t>
      </w:r>
      <w:r w:rsidR="003D43CD" w:rsidRPr="007E034E">
        <w:rPr>
          <w:rFonts w:ascii="Arial" w:hAnsi="Arial" w:cs="Arial"/>
        </w:rPr>
        <w:t xml:space="preserve"> </w:t>
      </w:r>
      <w:r w:rsidR="00DF5DDF">
        <w:rPr>
          <w:rFonts w:ascii="Arial" w:hAnsi="Arial" w:cs="Arial"/>
        </w:rPr>
        <w:t xml:space="preserve">v téže struktuře </w:t>
      </w:r>
      <w:r w:rsidR="005B2774" w:rsidRPr="007E034E">
        <w:rPr>
          <w:rFonts w:ascii="Arial" w:hAnsi="Arial" w:cs="Arial"/>
        </w:rPr>
        <w:t>samostatně</w:t>
      </w:r>
      <w:r w:rsidR="003D43CD" w:rsidRPr="007E034E">
        <w:rPr>
          <w:rFonts w:ascii="Arial" w:hAnsi="Arial" w:cs="Arial"/>
        </w:rPr>
        <w:t xml:space="preserve"> </w:t>
      </w:r>
      <w:r w:rsidR="002560D2" w:rsidRPr="007E034E">
        <w:rPr>
          <w:rFonts w:ascii="Arial" w:hAnsi="Arial" w:cs="Arial"/>
        </w:rPr>
        <w:t>za</w:t>
      </w:r>
      <w:r w:rsidR="003D43CD" w:rsidRPr="007E034E">
        <w:rPr>
          <w:rFonts w:ascii="Arial" w:hAnsi="Arial" w:cs="Arial"/>
        </w:rPr>
        <w:t xml:space="preserve"> </w:t>
      </w:r>
      <w:r w:rsidR="00D47B0B" w:rsidRPr="007E034E">
        <w:rPr>
          <w:rFonts w:ascii="Arial" w:hAnsi="Arial" w:cs="Arial"/>
        </w:rPr>
        <w:t>vysokou školu</w:t>
      </w:r>
      <w:r w:rsidR="003D43CD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 xml:space="preserve">- </w:t>
      </w:r>
      <w:r w:rsidR="003D43CD" w:rsidRPr="007E034E">
        <w:rPr>
          <w:rFonts w:ascii="Arial" w:hAnsi="Arial" w:cs="Arial"/>
        </w:rPr>
        <w:t>(Tab. 2.</w:t>
      </w:r>
      <w:r w:rsidR="00920041" w:rsidRPr="007E034E">
        <w:rPr>
          <w:rFonts w:ascii="Arial" w:hAnsi="Arial" w:cs="Arial"/>
        </w:rPr>
        <w:t>a</w:t>
      </w:r>
      <w:r w:rsidR="00667D3F" w:rsidRPr="007E034E">
        <w:rPr>
          <w:rFonts w:ascii="Arial" w:hAnsi="Arial" w:cs="Arial"/>
        </w:rPr>
        <w:t>)</w:t>
      </w:r>
      <w:r w:rsidR="003D43CD" w:rsidRPr="007E034E">
        <w:rPr>
          <w:rFonts w:ascii="Arial" w:hAnsi="Arial" w:cs="Arial"/>
        </w:rPr>
        <w:t>,</w:t>
      </w:r>
      <w:r w:rsidR="00DF516D" w:rsidRPr="007E034E">
        <w:rPr>
          <w:rFonts w:ascii="Arial" w:hAnsi="Arial" w:cs="Arial"/>
        </w:rPr>
        <w:t xml:space="preserve"> </w:t>
      </w:r>
      <w:r w:rsidR="002560D2" w:rsidRPr="007E034E">
        <w:rPr>
          <w:rFonts w:ascii="Arial" w:hAnsi="Arial" w:cs="Arial"/>
        </w:rPr>
        <w:t>za</w:t>
      </w:r>
      <w:r w:rsidR="00667D3F" w:rsidRPr="007E034E">
        <w:rPr>
          <w:rFonts w:ascii="Arial" w:hAnsi="Arial" w:cs="Arial"/>
        </w:rPr>
        <w:t xml:space="preserve"> </w:t>
      </w:r>
      <w:r w:rsidR="0031575B" w:rsidRPr="007E034E">
        <w:rPr>
          <w:rFonts w:ascii="Arial" w:hAnsi="Arial" w:cs="Arial"/>
        </w:rPr>
        <w:t>k</w:t>
      </w:r>
      <w:r w:rsidR="00667D3F" w:rsidRPr="007E034E">
        <w:rPr>
          <w:rFonts w:ascii="Arial" w:hAnsi="Arial" w:cs="Arial"/>
        </w:rPr>
        <w:t>oleje a menzy</w:t>
      </w:r>
      <w:r w:rsidR="00A42FF6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>(</w:t>
      </w:r>
      <w:r w:rsidR="005B06F1" w:rsidRPr="007E034E">
        <w:rPr>
          <w:rFonts w:ascii="Arial" w:hAnsi="Arial" w:cs="Arial"/>
        </w:rPr>
        <w:t>KaM</w:t>
      </w:r>
      <w:r w:rsidR="005B2774" w:rsidRPr="007E034E">
        <w:rPr>
          <w:rFonts w:ascii="Arial" w:hAnsi="Arial" w:cs="Arial"/>
        </w:rPr>
        <w:t>)</w:t>
      </w:r>
      <w:r w:rsidR="003D43CD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 xml:space="preserve">- </w:t>
      </w:r>
      <w:r w:rsidR="003D43CD" w:rsidRPr="007E034E">
        <w:rPr>
          <w:rFonts w:ascii="Arial" w:hAnsi="Arial" w:cs="Arial"/>
        </w:rPr>
        <w:t xml:space="preserve">(Tab. </w:t>
      </w:r>
      <w:r w:rsidR="00667D3F" w:rsidRPr="007E034E">
        <w:rPr>
          <w:rFonts w:ascii="Arial" w:hAnsi="Arial" w:cs="Arial"/>
        </w:rPr>
        <w:t>2</w:t>
      </w:r>
      <w:r w:rsidR="00920041" w:rsidRPr="007E034E">
        <w:rPr>
          <w:rFonts w:ascii="Arial" w:hAnsi="Arial" w:cs="Arial"/>
        </w:rPr>
        <w:t>.b</w:t>
      </w:r>
      <w:r w:rsidR="00667D3F" w:rsidRPr="007E034E">
        <w:rPr>
          <w:rFonts w:ascii="Arial" w:hAnsi="Arial" w:cs="Arial"/>
        </w:rPr>
        <w:t xml:space="preserve">) a </w:t>
      </w:r>
      <w:r w:rsidR="002560D2" w:rsidRPr="007E034E">
        <w:rPr>
          <w:rFonts w:ascii="Arial" w:hAnsi="Arial" w:cs="Arial"/>
        </w:rPr>
        <w:t xml:space="preserve">za </w:t>
      </w:r>
      <w:r w:rsidR="0031575B" w:rsidRPr="007E034E">
        <w:rPr>
          <w:rFonts w:ascii="Arial" w:hAnsi="Arial" w:cs="Arial"/>
        </w:rPr>
        <w:t>v</w:t>
      </w:r>
      <w:r w:rsidR="00667D3F" w:rsidRPr="007E034E">
        <w:rPr>
          <w:rFonts w:ascii="Arial" w:hAnsi="Arial" w:cs="Arial"/>
        </w:rPr>
        <w:t xml:space="preserve">ysokoškolské </w:t>
      </w:r>
      <w:r w:rsidR="00DF516D" w:rsidRPr="007E034E">
        <w:rPr>
          <w:rFonts w:ascii="Arial" w:hAnsi="Arial" w:cs="Arial"/>
        </w:rPr>
        <w:t>zemědělské a lesní statky</w:t>
      </w:r>
      <w:r w:rsidR="005B2774" w:rsidRPr="007E034E">
        <w:rPr>
          <w:rFonts w:ascii="Arial" w:hAnsi="Arial" w:cs="Arial"/>
        </w:rPr>
        <w:t xml:space="preserve"> (</w:t>
      </w:r>
      <w:r w:rsidR="005B06F1" w:rsidRPr="007E034E">
        <w:rPr>
          <w:rFonts w:ascii="Arial" w:hAnsi="Arial" w:cs="Arial"/>
        </w:rPr>
        <w:t>VZaLS</w:t>
      </w:r>
      <w:r w:rsidR="005B2774" w:rsidRPr="007E034E">
        <w:rPr>
          <w:rFonts w:ascii="Arial" w:hAnsi="Arial" w:cs="Arial"/>
        </w:rPr>
        <w:t xml:space="preserve">) - </w:t>
      </w:r>
      <w:r w:rsidR="00125F36" w:rsidRPr="007E034E">
        <w:rPr>
          <w:rFonts w:ascii="Arial" w:hAnsi="Arial" w:cs="Arial"/>
        </w:rPr>
        <w:t>(T</w:t>
      </w:r>
      <w:r w:rsidR="00DF516D" w:rsidRPr="007E034E">
        <w:rPr>
          <w:rFonts w:ascii="Arial" w:hAnsi="Arial" w:cs="Arial"/>
        </w:rPr>
        <w:t xml:space="preserve">ab. </w:t>
      </w:r>
      <w:r w:rsidR="003D43CD" w:rsidRPr="007E034E">
        <w:rPr>
          <w:rFonts w:ascii="Arial" w:hAnsi="Arial" w:cs="Arial"/>
        </w:rPr>
        <w:t>2.</w:t>
      </w:r>
      <w:r w:rsidR="00920041" w:rsidRPr="007E034E">
        <w:rPr>
          <w:rFonts w:ascii="Arial" w:hAnsi="Arial" w:cs="Arial"/>
        </w:rPr>
        <w:t>c</w:t>
      </w:r>
      <w:r w:rsidR="00DF516D" w:rsidRPr="007E034E">
        <w:rPr>
          <w:rFonts w:ascii="Arial" w:hAnsi="Arial" w:cs="Arial"/>
        </w:rPr>
        <w:t>). V</w:t>
      </w:r>
      <w:r w:rsidR="005B2774" w:rsidRPr="007E034E">
        <w:rPr>
          <w:rFonts w:ascii="Arial" w:hAnsi="Arial" w:cs="Arial"/>
        </w:rPr>
        <w:t>V</w:t>
      </w:r>
      <w:r w:rsidR="00DF516D" w:rsidRPr="007E034E">
        <w:rPr>
          <w:rFonts w:ascii="Arial" w:hAnsi="Arial" w:cs="Arial"/>
        </w:rPr>
        <w:t xml:space="preserve">Š rovněž </w:t>
      </w:r>
      <w:r w:rsidR="005B2774" w:rsidRPr="007E034E">
        <w:rPr>
          <w:rFonts w:ascii="Arial" w:hAnsi="Arial" w:cs="Arial"/>
        </w:rPr>
        <w:t>uvede</w:t>
      </w:r>
      <w:r w:rsidR="00DF516D" w:rsidRPr="007E034E">
        <w:rPr>
          <w:rFonts w:ascii="Arial" w:hAnsi="Arial" w:cs="Arial"/>
        </w:rPr>
        <w:t xml:space="preserve"> údaje o</w:t>
      </w:r>
      <w:r w:rsidR="00440CE9">
        <w:rPr>
          <w:rFonts w:ascii="Arial" w:hAnsi="Arial" w:cs="Arial"/>
        </w:rPr>
        <w:t> </w:t>
      </w:r>
      <w:r w:rsidR="00DF516D" w:rsidRPr="007E034E">
        <w:rPr>
          <w:rFonts w:ascii="Arial" w:hAnsi="Arial" w:cs="Arial"/>
        </w:rPr>
        <w:t>h</w:t>
      </w:r>
      <w:r w:rsidR="00000D3B" w:rsidRPr="007E034E">
        <w:rPr>
          <w:rFonts w:ascii="Arial" w:hAnsi="Arial" w:cs="Arial"/>
        </w:rPr>
        <w:t>ospodářském výsledku</w:t>
      </w:r>
      <w:r w:rsidR="0031575B" w:rsidRPr="007E034E">
        <w:rPr>
          <w:rFonts w:ascii="Arial" w:hAnsi="Arial" w:cs="Arial"/>
        </w:rPr>
        <w:t xml:space="preserve"> </w:t>
      </w:r>
      <w:r w:rsidR="00DF516D" w:rsidRPr="007E034E">
        <w:rPr>
          <w:rFonts w:ascii="Arial" w:hAnsi="Arial" w:cs="Arial"/>
        </w:rPr>
        <w:t>za své jednotlivé součásti (</w:t>
      </w:r>
      <w:r w:rsidR="003D43CD" w:rsidRPr="007E034E">
        <w:rPr>
          <w:rFonts w:ascii="Arial" w:hAnsi="Arial" w:cs="Arial"/>
          <w:b/>
        </w:rPr>
        <w:t xml:space="preserve">Tab. </w:t>
      </w:r>
      <w:r w:rsidR="00CF46C4" w:rsidRPr="007E034E">
        <w:rPr>
          <w:rFonts w:ascii="Arial" w:hAnsi="Arial" w:cs="Arial"/>
          <w:b/>
        </w:rPr>
        <w:t>3</w:t>
      </w:r>
      <w:r w:rsidR="00DF516D" w:rsidRPr="007E034E">
        <w:rPr>
          <w:rFonts w:ascii="Arial" w:hAnsi="Arial" w:cs="Arial"/>
        </w:rPr>
        <w:t>).</w:t>
      </w:r>
      <w:r w:rsidR="001B5824" w:rsidRPr="007E034E">
        <w:rPr>
          <w:rFonts w:ascii="Arial" w:hAnsi="Arial" w:cs="Arial"/>
        </w:rPr>
        <w:t xml:space="preserve"> V</w:t>
      </w:r>
      <w:r w:rsidR="005B2774" w:rsidRPr="007E034E">
        <w:rPr>
          <w:rFonts w:ascii="Arial" w:hAnsi="Arial" w:cs="Arial"/>
        </w:rPr>
        <w:t>V</w:t>
      </w:r>
      <w:r w:rsidR="001B5824" w:rsidRPr="007E034E">
        <w:rPr>
          <w:rFonts w:ascii="Arial" w:hAnsi="Arial" w:cs="Arial"/>
        </w:rPr>
        <w:t>Š v komentáři zhodno</w:t>
      </w:r>
      <w:r w:rsidR="005B2774" w:rsidRPr="007E034E">
        <w:rPr>
          <w:rFonts w:ascii="Arial" w:hAnsi="Arial" w:cs="Arial"/>
        </w:rPr>
        <w:t>t</w:t>
      </w:r>
      <w:r w:rsidR="001B5824" w:rsidRPr="007E034E">
        <w:rPr>
          <w:rFonts w:ascii="Arial" w:hAnsi="Arial" w:cs="Arial"/>
        </w:rPr>
        <w:t>í stav hospodářského výsledku.</w:t>
      </w:r>
    </w:p>
    <w:p w:rsidR="00484F70" w:rsidRPr="007E034E" w:rsidRDefault="00D753E0" w:rsidP="00484F70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Přehled o peněžních tocích</w:t>
      </w:r>
      <w:r w:rsidR="0018149E" w:rsidRPr="007E034E">
        <w:rPr>
          <w:rFonts w:ascii="Arial" w:hAnsi="Arial" w:cs="Arial"/>
          <w:b/>
        </w:rPr>
        <w:t xml:space="preserve"> – </w:t>
      </w:r>
      <w:r w:rsidR="00DF5DDF" w:rsidRPr="00436228">
        <w:rPr>
          <w:rFonts w:ascii="Arial" w:hAnsi="Arial" w:cs="Arial"/>
        </w:rPr>
        <w:t>jedná se o tabulku</w:t>
      </w:r>
      <w:r w:rsidR="00DF5DDF">
        <w:rPr>
          <w:rFonts w:ascii="Arial" w:hAnsi="Arial" w:cs="Arial"/>
        </w:rPr>
        <w:t xml:space="preserve"> </w:t>
      </w:r>
      <w:proofErr w:type="gramStart"/>
      <w:r w:rsidR="00DF5DDF">
        <w:rPr>
          <w:rFonts w:ascii="Arial" w:hAnsi="Arial" w:cs="Arial"/>
        </w:rPr>
        <w:t>nepovinnou</w:t>
      </w:r>
      <w:r w:rsidR="00DF5DDF" w:rsidRPr="00436228">
        <w:rPr>
          <w:rFonts w:ascii="Arial" w:hAnsi="Arial" w:cs="Arial"/>
        </w:rPr>
        <w:t xml:space="preserve"> -</w:t>
      </w:r>
      <w:r w:rsidR="00DF5DDF">
        <w:rPr>
          <w:rFonts w:ascii="Arial" w:hAnsi="Arial" w:cs="Arial"/>
          <w:b/>
        </w:rPr>
        <w:t xml:space="preserve"> </w:t>
      </w:r>
      <w:r w:rsidR="0018149E" w:rsidRPr="007E034E">
        <w:rPr>
          <w:rFonts w:ascii="Arial" w:hAnsi="Arial" w:cs="Arial"/>
        </w:rPr>
        <w:t>podoba</w:t>
      </w:r>
      <w:proofErr w:type="gramEnd"/>
      <w:r w:rsidR="0018149E" w:rsidRPr="007E034E">
        <w:rPr>
          <w:rFonts w:ascii="Arial" w:hAnsi="Arial" w:cs="Arial"/>
        </w:rPr>
        <w:t xml:space="preserve"> přehledu není předepsána</w:t>
      </w:r>
      <w:r w:rsidR="00436228">
        <w:rPr>
          <w:rFonts w:ascii="Arial" w:hAnsi="Arial" w:cs="Arial"/>
        </w:rPr>
        <w:t>.</w:t>
      </w:r>
      <w:r w:rsidRPr="007E034E">
        <w:rPr>
          <w:rFonts w:ascii="Arial" w:hAnsi="Arial" w:cs="Arial"/>
        </w:rPr>
        <w:t xml:space="preserve"> </w:t>
      </w:r>
    </w:p>
    <w:p w:rsidR="0038100A" w:rsidRPr="007E034E" w:rsidRDefault="005B2774" w:rsidP="00484F70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Součástí Zprávy</w:t>
      </w:r>
      <w:r w:rsidRPr="007E034E">
        <w:rPr>
          <w:rFonts w:ascii="Arial" w:hAnsi="Arial" w:cs="Arial"/>
          <w:b/>
        </w:rPr>
        <w:t xml:space="preserve"> je v</w:t>
      </w:r>
      <w:r w:rsidR="0038100A" w:rsidRPr="007E034E">
        <w:rPr>
          <w:rFonts w:ascii="Arial" w:hAnsi="Arial" w:cs="Arial"/>
          <w:b/>
        </w:rPr>
        <w:t>ýrok auditora</w:t>
      </w:r>
      <w:r w:rsidR="0038100A" w:rsidRPr="007E034E">
        <w:rPr>
          <w:rFonts w:ascii="Arial" w:hAnsi="Arial" w:cs="Arial"/>
        </w:rPr>
        <w:t xml:space="preserve"> </w:t>
      </w:r>
      <w:r w:rsidR="0038100A" w:rsidRPr="00436228">
        <w:rPr>
          <w:rFonts w:ascii="Arial" w:hAnsi="Arial" w:cs="Arial"/>
          <w:b/>
        </w:rPr>
        <w:t>k roční účetní závěrce</w:t>
      </w:r>
      <w:r w:rsidR="0038100A" w:rsidRPr="007E034E">
        <w:rPr>
          <w:rFonts w:ascii="Arial" w:hAnsi="Arial" w:cs="Arial"/>
        </w:rPr>
        <w:t>, pokud byla auditorem ověřena.</w:t>
      </w:r>
      <w:r w:rsidR="0097417D" w:rsidRPr="007E034E">
        <w:rPr>
          <w:rFonts w:ascii="Arial" w:hAnsi="Arial" w:cs="Arial"/>
        </w:rPr>
        <w:t xml:space="preserve"> Podmínka ověření auditorem se vztahuje na velké účetní jednotky, střední účetní jednotky a malé </w:t>
      </w:r>
      <w:r w:rsidR="000C13C0">
        <w:rPr>
          <w:rFonts w:ascii="Arial" w:hAnsi="Arial" w:cs="Arial"/>
        </w:rPr>
        <w:t xml:space="preserve">účetní jednotky, </w:t>
      </w:r>
      <w:r w:rsidR="0097417D" w:rsidRPr="007E034E">
        <w:rPr>
          <w:rFonts w:ascii="Arial" w:hAnsi="Arial" w:cs="Arial"/>
        </w:rPr>
        <w:t>pokud dosáhnou alespoň na dva body z těchto: aktiva v</w:t>
      </w:r>
      <w:r w:rsidR="000C13C0">
        <w:rPr>
          <w:rFonts w:ascii="Arial" w:hAnsi="Arial" w:cs="Arial"/>
        </w:rPr>
        <w:t>ětší</w:t>
      </w:r>
      <w:r w:rsidR="0097417D" w:rsidRPr="007E034E">
        <w:rPr>
          <w:rFonts w:ascii="Arial" w:hAnsi="Arial" w:cs="Arial"/>
        </w:rPr>
        <w:t xml:space="preserve"> než 40</w:t>
      </w:r>
      <w:r w:rsidR="007E034E">
        <w:rPr>
          <w:rFonts w:ascii="Arial" w:hAnsi="Arial" w:cs="Arial"/>
        </w:rPr>
        <w:t> </w:t>
      </w:r>
      <w:r w:rsidR="0097417D" w:rsidRPr="007E034E">
        <w:rPr>
          <w:rFonts w:ascii="Arial" w:hAnsi="Arial" w:cs="Arial"/>
        </w:rPr>
        <w:t>000 000 Kč, roční úhrn obratu v</w:t>
      </w:r>
      <w:r w:rsidR="000C13C0">
        <w:rPr>
          <w:rFonts w:ascii="Arial" w:hAnsi="Arial" w:cs="Arial"/>
        </w:rPr>
        <w:t>ětší</w:t>
      </w:r>
      <w:r w:rsidR="0097417D" w:rsidRPr="007E034E">
        <w:rPr>
          <w:rFonts w:ascii="Arial" w:hAnsi="Arial" w:cs="Arial"/>
        </w:rPr>
        <w:t xml:space="preserve"> než 80 000 000 Kč, průměrný přepočtený stav zaměstnanců v účetním období v</w:t>
      </w:r>
      <w:r w:rsidR="000C13C0">
        <w:rPr>
          <w:rFonts w:ascii="Arial" w:hAnsi="Arial" w:cs="Arial"/>
        </w:rPr>
        <w:t>ětší</w:t>
      </w:r>
      <w:r w:rsidR="0097417D" w:rsidRPr="007E034E">
        <w:rPr>
          <w:rFonts w:ascii="Arial" w:hAnsi="Arial" w:cs="Arial"/>
        </w:rPr>
        <w:t xml:space="preserve"> než 50</w:t>
      </w:r>
      <w:r w:rsidR="00436228">
        <w:rPr>
          <w:rFonts w:ascii="Arial" w:hAnsi="Arial" w:cs="Arial"/>
        </w:rPr>
        <w:t>.</w:t>
      </w:r>
    </w:p>
    <w:p w:rsidR="00481750" w:rsidRDefault="003D43CD" w:rsidP="00F56EF8">
      <w:pPr>
        <w:rPr>
          <w:rFonts w:ascii="Arial" w:hAnsi="Arial" w:cs="Arial"/>
        </w:rPr>
      </w:pPr>
      <w:r w:rsidRPr="007E034E">
        <w:rPr>
          <w:rFonts w:ascii="Arial" w:hAnsi="Arial" w:cs="Arial"/>
        </w:rPr>
        <w:t>Ke každé tabulce V</w:t>
      </w:r>
      <w:r w:rsidR="005B277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47362B">
        <w:rPr>
          <w:rFonts w:ascii="Arial" w:hAnsi="Arial" w:cs="Arial"/>
        </w:rPr>
        <w:t xml:space="preserve">připojí zhodnocení základních údajů v ní obsažených, </w:t>
      </w:r>
      <w:r w:rsidRPr="007E034E">
        <w:rPr>
          <w:rFonts w:ascii="Arial" w:hAnsi="Arial" w:cs="Arial"/>
        </w:rPr>
        <w:t xml:space="preserve">uvede vysvětlující informace a provede </w:t>
      </w:r>
      <w:r w:rsidR="00F56EF8" w:rsidRPr="007E034E">
        <w:rPr>
          <w:rFonts w:ascii="Arial" w:hAnsi="Arial" w:cs="Arial"/>
        </w:rPr>
        <w:t xml:space="preserve">rozbor finančního vyjádření stavu </w:t>
      </w:r>
      <w:r w:rsidR="002560D2" w:rsidRPr="007E034E">
        <w:rPr>
          <w:rFonts w:ascii="Arial" w:hAnsi="Arial" w:cs="Arial"/>
        </w:rPr>
        <w:t xml:space="preserve">významných </w:t>
      </w:r>
      <w:r w:rsidR="00F56EF8" w:rsidRPr="007E034E">
        <w:rPr>
          <w:rFonts w:ascii="Arial" w:hAnsi="Arial" w:cs="Arial"/>
        </w:rPr>
        <w:t>konkrétních položek.</w:t>
      </w:r>
    </w:p>
    <w:p w:rsidR="00CD0A1C" w:rsidRDefault="00CD0A1C" w:rsidP="00F56EF8">
      <w:pPr>
        <w:rPr>
          <w:rFonts w:ascii="Arial" w:hAnsi="Arial" w:cs="Arial"/>
        </w:rPr>
      </w:pPr>
    </w:p>
    <w:p w:rsidR="00CD0A1C" w:rsidRDefault="00CD0A1C" w:rsidP="00F56EF8">
      <w:pPr>
        <w:rPr>
          <w:rFonts w:ascii="Arial" w:hAnsi="Arial" w:cs="Arial"/>
        </w:rPr>
      </w:pPr>
    </w:p>
    <w:p w:rsidR="00CD0A1C" w:rsidRPr="007E034E" w:rsidRDefault="00CD0A1C" w:rsidP="00F56EF8">
      <w:pPr>
        <w:rPr>
          <w:rFonts w:ascii="Arial" w:hAnsi="Arial" w:cs="Arial"/>
        </w:rPr>
      </w:pPr>
    </w:p>
    <w:p w:rsidR="00135EA6" w:rsidRPr="007E034E" w:rsidRDefault="00920041" w:rsidP="00F11FB3">
      <w:pPr>
        <w:pStyle w:val="Nadpis3"/>
        <w:ind w:left="0" w:firstLine="0"/>
        <w:rPr>
          <w:rFonts w:ascii="Arial" w:hAnsi="Arial" w:cs="Arial"/>
        </w:rPr>
      </w:pPr>
      <w:r w:rsidRPr="007E034E">
        <w:rPr>
          <w:rFonts w:ascii="Arial" w:hAnsi="Arial" w:cs="Arial"/>
        </w:rPr>
        <w:lastRenderedPageBreak/>
        <w:t>A</w:t>
      </w:r>
      <w:r w:rsidR="00F63F82" w:rsidRPr="007E034E">
        <w:rPr>
          <w:rFonts w:ascii="Arial" w:hAnsi="Arial" w:cs="Arial"/>
        </w:rPr>
        <w:t xml:space="preserve">nalýza </w:t>
      </w:r>
      <w:r w:rsidR="00437384" w:rsidRPr="007E034E">
        <w:rPr>
          <w:rFonts w:ascii="Arial" w:hAnsi="Arial" w:cs="Arial"/>
        </w:rPr>
        <w:t>výnosů a nákladů</w:t>
      </w:r>
    </w:p>
    <w:p w:rsidR="00425AB9" w:rsidRPr="007E034E" w:rsidRDefault="00D66D08" w:rsidP="00F56EF8">
      <w:pPr>
        <w:rPr>
          <w:rFonts w:ascii="Arial" w:hAnsi="Arial" w:cs="Arial"/>
        </w:rPr>
      </w:pPr>
      <w:r w:rsidRPr="007E034E">
        <w:rPr>
          <w:rFonts w:ascii="Arial" w:hAnsi="Arial" w:cs="Arial"/>
        </w:rPr>
        <w:t>V této části V</w:t>
      </w:r>
      <w:r w:rsidR="005B277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EB6295" w:rsidRPr="007E034E">
        <w:rPr>
          <w:rFonts w:ascii="Arial" w:hAnsi="Arial" w:cs="Arial"/>
        </w:rPr>
        <w:t>uvede</w:t>
      </w:r>
      <w:r w:rsidRPr="007E034E">
        <w:rPr>
          <w:rFonts w:ascii="Arial" w:hAnsi="Arial" w:cs="Arial"/>
        </w:rPr>
        <w:t xml:space="preserve"> přehled a analýz</w:t>
      </w:r>
      <w:r w:rsidR="00EB6295" w:rsidRPr="007E034E">
        <w:rPr>
          <w:rFonts w:ascii="Arial" w:hAnsi="Arial" w:cs="Arial"/>
        </w:rPr>
        <w:t>u</w:t>
      </w:r>
      <w:r w:rsidRPr="007E034E">
        <w:rPr>
          <w:rFonts w:ascii="Arial" w:hAnsi="Arial" w:cs="Arial"/>
        </w:rPr>
        <w:t xml:space="preserve"> </w:t>
      </w:r>
      <w:r w:rsidR="00DE5D12" w:rsidRPr="007E034E">
        <w:rPr>
          <w:rFonts w:ascii="Arial" w:hAnsi="Arial" w:cs="Arial"/>
        </w:rPr>
        <w:t xml:space="preserve">výnosů a </w:t>
      </w:r>
      <w:r w:rsidRPr="007E034E">
        <w:rPr>
          <w:rFonts w:ascii="Arial" w:hAnsi="Arial" w:cs="Arial"/>
        </w:rPr>
        <w:t xml:space="preserve">nákladů jako </w:t>
      </w:r>
      <w:r w:rsidR="00B026F0" w:rsidRPr="007E034E">
        <w:rPr>
          <w:rFonts w:ascii="Arial" w:hAnsi="Arial" w:cs="Arial"/>
        </w:rPr>
        <w:t>celku. Zvláštní pozornost bude věnov</w:t>
      </w:r>
      <w:r w:rsidR="006D0F35" w:rsidRPr="007E034E">
        <w:rPr>
          <w:rFonts w:ascii="Arial" w:hAnsi="Arial" w:cs="Arial"/>
        </w:rPr>
        <w:t>ána</w:t>
      </w:r>
      <w:r w:rsidR="00B026F0" w:rsidRPr="007E034E">
        <w:rPr>
          <w:rFonts w:ascii="Arial" w:hAnsi="Arial" w:cs="Arial"/>
        </w:rPr>
        <w:t xml:space="preserve"> příjmům / výnosům</w:t>
      </w:r>
      <w:r w:rsidRPr="007E034E">
        <w:rPr>
          <w:rFonts w:ascii="Arial" w:hAnsi="Arial" w:cs="Arial"/>
        </w:rPr>
        <w:t xml:space="preserve"> </w:t>
      </w:r>
      <w:r w:rsidR="00B026F0" w:rsidRPr="007E034E">
        <w:rPr>
          <w:rFonts w:ascii="Arial" w:hAnsi="Arial" w:cs="Arial"/>
        </w:rPr>
        <w:t xml:space="preserve">v členění podle zdrojů, tedy zvlášť pro veřejné zdroje a vlastní výnosy vysoké školy v hlavní a doplňkové činnosti. </w:t>
      </w:r>
    </w:p>
    <w:p w:rsidR="00F11FB3" w:rsidRPr="007E034E" w:rsidRDefault="00B026F0" w:rsidP="00F11FB3">
      <w:pPr>
        <w:rPr>
          <w:rFonts w:ascii="Arial" w:hAnsi="Arial" w:cs="Arial"/>
        </w:rPr>
      </w:pPr>
      <w:r w:rsidRPr="007E034E">
        <w:rPr>
          <w:rFonts w:ascii="Arial" w:hAnsi="Arial" w:cs="Arial"/>
        </w:rPr>
        <w:t>Analytický text bud</w:t>
      </w:r>
      <w:r w:rsidR="00A653F7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 xml:space="preserve"> dopl</w:t>
      </w:r>
      <w:r w:rsidR="00A653F7">
        <w:rPr>
          <w:rFonts w:ascii="Arial" w:hAnsi="Arial" w:cs="Arial"/>
        </w:rPr>
        <w:t>něn</w:t>
      </w:r>
      <w:r w:rsidRPr="007E034E">
        <w:rPr>
          <w:rFonts w:ascii="Arial" w:hAnsi="Arial" w:cs="Arial"/>
        </w:rPr>
        <w:t xml:space="preserve"> tabulk</w:t>
      </w:r>
      <w:r w:rsidR="00A653F7">
        <w:rPr>
          <w:rFonts w:ascii="Arial" w:hAnsi="Arial" w:cs="Arial"/>
        </w:rPr>
        <w:t>ami</w:t>
      </w:r>
      <w:r w:rsidRPr="007E034E">
        <w:rPr>
          <w:rFonts w:ascii="Arial" w:hAnsi="Arial" w:cs="Arial"/>
        </w:rPr>
        <w:t>, včetně komentářů k údajům v tabulkách obsažených.</w:t>
      </w:r>
      <w:r w:rsidR="00F11FB3" w:rsidRPr="007E034E">
        <w:rPr>
          <w:rFonts w:ascii="Arial" w:hAnsi="Arial" w:cs="Arial"/>
        </w:rPr>
        <w:t xml:space="preserve"> V úvodní části analýzy výnosů </w:t>
      </w:r>
      <w:r w:rsidR="005B2774" w:rsidRPr="007E034E">
        <w:rPr>
          <w:rFonts w:ascii="Arial" w:hAnsi="Arial" w:cs="Arial"/>
        </w:rPr>
        <w:t>VVŠ</w:t>
      </w:r>
      <w:r w:rsidR="00F11FB3" w:rsidRPr="007E034E">
        <w:rPr>
          <w:rFonts w:ascii="Arial" w:hAnsi="Arial" w:cs="Arial"/>
        </w:rPr>
        <w:t xml:space="preserve"> uvede charakteristiku výnosů v hlavní a doplňkové činnosti za celou instituci a</w:t>
      </w:r>
      <w:r w:rsidR="00162760" w:rsidRPr="007E034E">
        <w:rPr>
          <w:rFonts w:ascii="Arial" w:hAnsi="Arial" w:cs="Arial"/>
        </w:rPr>
        <w:t> </w:t>
      </w:r>
      <w:r w:rsidR="00F11FB3" w:rsidRPr="007E034E">
        <w:rPr>
          <w:rFonts w:ascii="Arial" w:hAnsi="Arial" w:cs="Arial"/>
        </w:rPr>
        <w:t>odděleně se pak v samostatných kapitolách bude věnovat činnosti vysoké školy, KaM a VZaLS. V</w:t>
      </w:r>
      <w:r w:rsidR="003646C8" w:rsidRPr="007E034E">
        <w:rPr>
          <w:rFonts w:ascii="Arial" w:hAnsi="Arial" w:cs="Arial"/>
        </w:rPr>
        <w:t>V</w:t>
      </w:r>
      <w:r w:rsidR="00F11FB3" w:rsidRPr="007E034E">
        <w:rPr>
          <w:rFonts w:ascii="Arial" w:hAnsi="Arial" w:cs="Arial"/>
        </w:rPr>
        <w:t>Š se vyjádří ke změnám oproti předchozím obdobím.</w:t>
      </w:r>
    </w:p>
    <w:p w:rsidR="00D66D08" w:rsidRPr="007E034E" w:rsidRDefault="00F11FB3" w:rsidP="00F11FB3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Cílem této části je </w:t>
      </w:r>
      <w:r w:rsidR="003646C8" w:rsidRPr="007E034E">
        <w:rPr>
          <w:rFonts w:ascii="Arial" w:hAnsi="Arial" w:cs="Arial"/>
        </w:rPr>
        <w:t xml:space="preserve">poskytnout přehlednou rekapitulaci </w:t>
      </w:r>
      <w:r w:rsidRPr="007E034E">
        <w:rPr>
          <w:rFonts w:ascii="Arial" w:hAnsi="Arial" w:cs="Arial"/>
        </w:rPr>
        <w:t xml:space="preserve">hospodaření </w:t>
      </w:r>
      <w:r w:rsidR="005E7068">
        <w:rPr>
          <w:rFonts w:ascii="Arial" w:hAnsi="Arial" w:cs="Arial"/>
        </w:rPr>
        <w:t xml:space="preserve">veřejné </w:t>
      </w:r>
      <w:r w:rsidRPr="007E034E">
        <w:rPr>
          <w:rFonts w:ascii="Arial" w:hAnsi="Arial" w:cs="Arial"/>
        </w:rPr>
        <w:t>vysoké školy a poskytnout náhled na zdroje, se kterými V</w:t>
      </w:r>
      <w:r w:rsidR="003646C8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hospodař</w:t>
      </w:r>
      <w:r w:rsidR="00854265" w:rsidRPr="007E034E">
        <w:rPr>
          <w:rFonts w:ascii="Arial" w:hAnsi="Arial" w:cs="Arial"/>
        </w:rPr>
        <w:t>ila</w:t>
      </w:r>
      <w:r w:rsidRPr="007E034E">
        <w:rPr>
          <w:rFonts w:ascii="Arial" w:hAnsi="Arial" w:cs="Arial"/>
        </w:rPr>
        <w:t xml:space="preserve"> v daném kalendářním roce, ať již se jedná o</w:t>
      </w:r>
      <w:r w:rsid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zdroje veřejné</w:t>
      </w:r>
      <w:r w:rsidR="00470D6D" w:rsidRPr="007E034E">
        <w:rPr>
          <w:rFonts w:ascii="Arial" w:hAnsi="Arial" w:cs="Arial"/>
        </w:rPr>
        <w:t xml:space="preserve"> či</w:t>
      </w:r>
      <w:r w:rsidRPr="007E034E">
        <w:rPr>
          <w:rFonts w:ascii="Arial" w:hAnsi="Arial" w:cs="Arial"/>
        </w:rPr>
        <w:t xml:space="preserve"> soukromé, národní nebo zahraniční.</w:t>
      </w:r>
    </w:p>
    <w:p w:rsidR="00F11FB3" w:rsidRPr="007E034E" w:rsidRDefault="00F11FB3" w:rsidP="00F11FB3">
      <w:pPr>
        <w:numPr>
          <w:ilvl w:val="1"/>
          <w:numId w:val="31"/>
        </w:numPr>
        <w:ind w:left="567" w:hanging="567"/>
        <w:rPr>
          <w:rFonts w:ascii="Arial" w:hAnsi="Arial" w:cs="Arial"/>
          <w:b/>
        </w:rPr>
      </w:pPr>
      <w:r w:rsidRPr="007E034E">
        <w:rPr>
          <w:rFonts w:ascii="Arial" w:hAnsi="Arial" w:cs="Arial"/>
          <w:b/>
        </w:rPr>
        <w:t>Vysoká škola</w:t>
      </w:r>
    </w:p>
    <w:p w:rsidR="001157BC" w:rsidRPr="007E034E" w:rsidRDefault="001157BC" w:rsidP="00F11FB3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3646C8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analyzuje výnos</w:t>
      </w:r>
      <w:r w:rsidR="00983D1D" w:rsidRPr="007E034E">
        <w:rPr>
          <w:rFonts w:ascii="Arial" w:hAnsi="Arial" w:cs="Arial"/>
        </w:rPr>
        <w:t>y a náklady školy</w:t>
      </w:r>
      <w:r w:rsidRPr="007E034E">
        <w:rPr>
          <w:rFonts w:ascii="Arial" w:hAnsi="Arial" w:cs="Arial"/>
        </w:rPr>
        <w:t xml:space="preserve"> v hlavní </w:t>
      </w:r>
      <w:r w:rsidR="00A85F2D" w:rsidRPr="007E034E">
        <w:rPr>
          <w:rFonts w:ascii="Arial" w:hAnsi="Arial" w:cs="Arial"/>
        </w:rPr>
        <w:t>a doplňkové činnosti</w:t>
      </w:r>
      <w:r w:rsidR="00D47B0B" w:rsidRPr="007E034E">
        <w:rPr>
          <w:rFonts w:ascii="Arial" w:hAnsi="Arial" w:cs="Arial"/>
        </w:rPr>
        <w:t xml:space="preserve"> (mimo KaM a</w:t>
      </w:r>
      <w:r w:rsidR="007E034E">
        <w:rPr>
          <w:rFonts w:ascii="Arial" w:hAnsi="Arial" w:cs="Arial"/>
        </w:rPr>
        <w:t> </w:t>
      </w:r>
      <w:r w:rsidR="00D47B0B" w:rsidRPr="007E034E">
        <w:rPr>
          <w:rFonts w:ascii="Arial" w:hAnsi="Arial" w:cs="Arial"/>
        </w:rPr>
        <w:t>VZ</w:t>
      </w:r>
      <w:r w:rsidR="00211E86" w:rsidRPr="007E034E">
        <w:rPr>
          <w:rFonts w:ascii="Arial" w:hAnsi="Arial" w:cs="Arial"/>
        </w:rPr>
        <w:t>a</w:t>
      </w:r>
      <w:r w:rsidR="00D47B0B" w:rsidRPr="007E034E">
        <w:rPr>
          <w:rFonts w:ascii="Arial" w:hAnsi="Arial" w:cs="Arial"/>
        </w:rPr>
        <w:t>LS)</w:t>
      </w:r>
      <w:r w:rsidRPr="007E034E">
        <w:rPr>
          <w:rFonts w:ascii="Arial" w:hAnsi="Arial" w:cs="Arial"/>
        </w:rPr>
        <w:t xml:space="preserve"> včetně změn oproti předchozím obdobím.</w:t>
      </w:r>
    </w:p>
    <w:p w:rsidR="00983D1D" w:rsidRPr="007E034E" w:rsidRDefault="00983D1D" w:rsidP="00F11FB3">
      <w:pPr>
        <w:rPr>
          <w:rFonts w:ascii="Arial" w:hAnsi="Arial" w:cs="Arial"/>
        </w:rPr>
      </w:pPr>
      <w:r w:rsidRPr="007E034E">
        <w:rPr>
          <w:rFonts w:ascii="Arial" w:hAnsi="Arial" w:cs="Arial"/>
        </w:rPr>
        <w:t>V </w:t>
      </w:r>
      <w:r w:rsidR="003646C8" w:rsidRPr="007E034E">
        <w:rPr>
          <w:rFonts w:ascii="Arial" w:hAnsi="Arial" w:cs="Arial"/>
        </w:rPr>
        <w:t>kategorii</w:t>
      </w:r>
      <w:r w:rsidRPr="007E034E">
        <w:rPr>
          <w:rFonts w:ascii="Arial" w:hAnsi="Arial" w:cs="Arial"/>
        </w:rPr>
        <w:t xml:space="preserve"> výnosů se bude specificky </w:t>
      </w:r>
      <w:r w:rsidR="002C4445" w:rsidRPr="007E034E">
        <w:rPr>
          <w:rFonts w:ascii="Arial" w:hAnsi="Arial" w:cs="Arial"/>
        </w:rPr>
        <w:t>věnovat následujícím</w:t>
      </w:r>
      <w:r w:rsidR="003646C8" w:rsidRPr="007E034E">
        <w:rPr>
          <w:rFonts w:ascii="Arial" w:hAnsi="Arial" w:cs="Arial"/>
        </w:rPr>
        <w:t xml:space="preserve"> oblastem:</w:t>
      </w:r>
    </w:p>
    <w:p w:rsidR="00F11FB3" w:rsidRPr="007E034E" w:rsidRDefault="00B026F0" w:rsidP="00983D1D">
      <w:pPr>
        <w:numPr>
          <w:ilvl w:val="2"/>
          <w:numId w:val="31"/>
        </w:numPr>
        <w:spacing w:after="0"/>
        <w:ind w:left="0" w:firstLine="0"/>
        <w:rPr>
          <w:rFonts w:ascii="Arial" w:hAnsi="Arial" w:cs="Arial"/>
          <w:b/>
        </w:rPr>
      </w:pPr>
      <w:r w:rsidRPr="007E034E">
        <w:rPr>
          <w:rFonts w:ascii="Arial" w:hAnsi="Arial" w:cs="Arial"/>
          <w:b/>
        </w:rPr>
        <w:t>Příspěvek a dotace z veřejných zdrojů</w:t>
      </w:r>
      <w:r w:rsidR="001157BC" w:rsidRPr="007E034E">
        <w:rPr>
          <w:rFonts w:ascii="Arial" w:hAnsi="Arial" w:cs="Arial"/>
        </w:rPr>
        <w:t xml:space="preserve">: </w:t>
      </w:r>
      <w:r w:rsidR="000A66A9" w:rsidRPr="007E034E">
        <w:rPr>
          <w:rFonts w:ascii="Arial" w:hAnsi="Arial" w:cs="Arial"/>
        </w:rPr>
        <w:t>Celkové</w:t>
      </w:r>
      <w:r w:rsidR="003646C8" w:rsidRPr="007E034E">
        <w:rPr>
          <w:rFonts w:ascii="Arial" w:hAnsi="Arial" w:cs="Arial"/>
        </w:rPr>
        <w:t xml:space="preserve"> údaje o poskytnutých a použitých prostředcích z veřejných zdrojů</w:t>
      </w:r>
      <w:r w:rsidR="001157BC" w:rsidRPr="007E034E">
        <w:rPr>
          <w:rFonts w:ascii="Arial" w:hAnsi="Arial" w:cs="Arial"/>
        </w:rPr>
        <w:t xml:space="preserve"> </w:t>
      </w:r>
      <w:r w:rsidR="003646C8" w:rsidRPr="007E034E">
        <w:rPr>
          <w:rFonts w:ascii="Arial" w:hAnsi="Arial" w:cs="Arial"/>
        </w:rPr>
        <w:t xml:space="preserve">v členění podle poskytovatele a podle užití </w:t>
      </w:r>
      <w:r w:rsidR="000A66A9" w:rsidRPr="007E034E">
        <w:rPr>
          <w:rFonts w:ascii="Arial" w:hAnsi="Arial" w:cs="Arial"/>
        </w:rPr>
        <w:t xml:space="preserve">VVŠ </w:t>
      </w:r>
      <w:r w:rsidR="001157BC" w:rsidRPr="007E034E">
        <w:rPr>
          <w:rFonts w:ascii="Arial" w:hAnsi="Arial" w:cs="Arial"/>
        </w:rPr>
        <w:t>uvede v souhrnné tabulce (</w:t>
      </w:r>
      <w:r w:rsidR="001157BC" w:rsidRPr="007E034E">
        <w:rPr>
          <w:rFonts w:ascii="Arial" w:hAnsi="Arial" w:cs="Arial"/>
          <w:b/>
        </w:rPr>
        <w:t>Tab. 5</w:t>
      </w:r>
      <w:r w:rsidR="001157BC" w:rsidRPr="007E034E">
        <w:rPr>
          <w:rFonts w:ascii="Arial" w:hAnsi="Arial" w:cs="Arial"/>
        </w:rPr>
        <w:t>)</w:t>
      </w:r>
      <w:r w:rsidR="002B1BB8" w:rsidRPr="007E034E">
        <w:rPr>
          <w:rFonts w:ascii="Arial" w:hAnsi="Arial" w:cs="Arial"/>
        </w:rPr>
        <w:t xml:space="preserve">. </w:t>
      </w:r>
      <w:r w:rsidR="00851A92" w:rsidRPr="007E034E">
        <w:rPr>
          <w:rFonts w:ascii="Arial" w:hAnsi="Arial" w:cs="Arial"/>
        </w:rPr>
        <w:t>Uvedené</w:t>
      </w:r>
      <w:r w:rsidR="003646C8" w:rsidRPr="007E034E">
        <w:rPr>
          <w:rFonts w:ascii="Arial" w:hAnsi="Arial" w:cs="Arial"/>
        </w:rPr>
        <w:t xml:space="preserve"> prostředky jsou členěn</w:t>
      </w:r>
      <w:r w:rsidR="00851A92" w:rsidRPr="007E034E">
        <w:rPr>
          <w:rFonts w:ascii="Arial" w:hAnsi="Arial" w:cs="Arial"/>
        </w:rPr>
        <w:t>y</w:t>
      </w:r>
      <w:r w:rsidR="003646C8" w:rsidRPr="007E034E">
        <w:rPr>
          <w:rFonts w:ascii="Arial" w:hAnsi="Arial" w:cs="Arial"/>
        </w:rPr>
        <w:t xml:space="preserve"> na </w:t>
      </w:r>
      <w:r w:rsidR="002B1BB8" w:rsidRPr="007E034E">
        <w:rPr>
          <w:rFonts w:ascii="Arial" w:hAnsi="Arial" w:cs="Arial"/>
        </w:rPr>
        <w:t>běžné a kapitálové. V</w:t>
      </w:r>
      <w:r w:rsidR="003646C8" w:rsidRPr="007E034E">
        <w:rPr>
          <w:rFonts w:ascii="Arial" w:hAnsi="Arial" w:cs="Arial"/>
        </w:rPr>
        <w:t>V</w:t>
      </w:r>
      <w:r w:rsidR="002B1BB8" w:rsidRPr="007E034E">
        <w:rPr>
          <w:rFonts w:ascii="Arial" w:hAnsi="Arial" w:cs="Arial"/>
        </w:rPr>
        <w:t xml:space="preserve">Š zhodnotí roli veřejných prostředků v rozpočtu školy a </w:t>
      </w:r>
      <w:r w:rsidR="003646C8" w:rsidRPr="007E034E">
        <w:rPr>
          <w:rFonts w:ascii="Arial" w:hAnsi="Arial" w:cs="Arial"/>
        </w:rPr>
        <w:t xml:space="preserve">okomentuje </w:t>
      </w:r>
      <w:r w:rsidR="002B1BB8" w:rsidRPr="007E034E">
        <w:rPr>
          <w:rFonts w:ascii="Arial" w:hAnsi="Arial" w:cs="Arial"/>
        </w:rPr>
        <w:t>změny oproti předchozím obdobím.</w:t>
      </w:r>
    </w:p>
    <w:p w:rsidR="002B1BB8" w:rsidRPr="003F54E3" w:rsidRDefault="000376A0" w:rsidP="00983D1D">
      <w:pPr>
        <w:rPr>
          <w:rFonts w:ascii="Arial" w:hAnsi="Arial" w:cs="Arial"/>
        </w:rPr>
      </w:pPr>
      <w:r w:rsidRPr="007E034E">
        <w:rPr>
          <w:rFonts w:ascii="Arial" w:hAnsi="Arial" w:cs="Arial"/>
        </w:rPr>
        <w:t>Č</w:t>
      </w:r>
      <w:r w:rsidR="002B1BB8" w:rsidRPr="007E034E">
        <w:rPr>
          <w:rFonts w:ascii="Arial" w:hAnsi="Arial" w:cs="Arial"/>
        </w:rPr>
        <w:t xml:space="preserve">lenění veřejných zdrojů </w:t>
      </w:r>
      <w:r w:rsidR="000A66A9" w:rsidRPr="007E034E">
        <w:rPr>
          <w:rFonts w:ascii="Arial" w:hAnsi="Arial" w:cs="Arial"/>
        </w:rPr>
        <w:t>v rámci jednotlivých</w:t>
      </w:r>
      <w:r w:rsidR="002B1BB8" w:rsidRPr="007E034E">
        <w:rPr>
          <w:rFonts w:ascii="Arial" w:hAnsi="Arial" w:cs="Arial"/>
        </w:rPr>
        <w:t xml:space="preserve"> oblast</w:t>
      </w:r>
      <w:r w:rsidR="000A66A9" w:rsidRPr="007E034E">
        <w:rPr>
          <w:rFonts w:ascii="Arial" w:hAnsi="Arial" w:cs="Arial"/>
        </w:rPr>
        <w:t>í</w:t>
      </w:r>
      <w:r w:rsidR="002B1BB8" w:rsidRPr="007E034E">
        <w:rPr>
          <w:rFonts w:ascii="Arial" w:hAnsi="Arial" w:cs="Arial"/>
        </w:rPr>
        <w:t xml:space="preserve"> činnosti</w:t>
      </w:r>
      <w:r w:rsidR="000A66A9" w:rsidRPr="007E034E">
        <w:rPr>
          <w:rFonts w:ascii="Arial" w:hAnsi="Arial" w:cs="Arial"/>
        </w:rPr>
        <w:t xml:space="preserve"> včetně p</w:t>
      </w:r>
      <w:r w:rsidR="00007A43" w:rsidRPr="007E034E">
        <w:rPr>
          <w:rFonts w:ascii="Arial" w:hAnsi="Arial" w:cs="Arial"/>
        </w:rPr>
        <w:t>odrobnější</w:t>
      </w:r>
      <w:r w:rsidR="000A66A9" w:rsidRPr="007E034E">
        <w:rPr>
          <w:rFonts w:ascii="Arial" w:hAnsi="Arial" w:cs="Arial"/>
        </w:rPr>
        <w:t>ho</w:t>
      </w:r>
      <w:r w:rsidR="00007A43" w:rsidRPr="007E034E">
        <w:rPr>
          <w:rFonts w:ascii="Arial" w:hAnsi="Arial" w:cs="Arial"/>
        </w:rPr>
        <w:t xml:space="preserve"> vysvětlení </w:t>
      </w:r>
      <w:r w:rsidR="00007A43" w:rsidRPr="003F54E3">
        <w:rPr>
          <w:rFonts w:ascii="Arial" w:hAnsi="Arial" w:cs="Arial"/>
        </w:rPr>
        <w:t xml:space="preserve">dat je </w:t>
      </w:r>
      <w:r w:rsidR="00470D6D" w:rsidRPr="003F54E3">
        <w:rPr>
          <w:rFonts w:ascii="Arial" w:hAnsi="Arial" w:cs="Arial"/>
        </w:rPr>
        <w:t>uvedeno v</w:t>
      </w:r>
      <w:r w:rsidR="000A66A9" w:rsidRPr="003F54E3">
        <w:rPr>
          <w:rFonts w:ascii="Arial" w:hAnsi="Arial" w:cs="Arial"/>
        </w:rPr>
        <w:t> následujících tabulkách:</w:t>
      </w:r>
    </w:p>
    <w:p w:rsidR="001157BC" w:rsidRPr="003F54E3" w:rsidRDefault="00A1032A" w:rsidP="00A1032A">
      <w:pPr>
        <w:numPr>
          <w:ilvl w:val="1"/>
          <w:numId w:val="27"/>
        </w:numPr>
        <w:spacing w:before="0" w:after="0"/>
        <w:ind w:left="709" w:hanging="425"/>
        <w:rPr>
          <w:rFonts w:ascii="Arial" w:hAnsi="Arial" w:cs="Arial"/>
        </w:rPr>
      </w:pPr>
      <w:r w:rsidRPr="003F54E3">
        <w:rPr>
          <w:rFonts w:ascii="Arial" w:hAnsi="Arial" w:cs="Arial"/>
        </w:rPr>
        <w:t xml:space="preserve">Oblast vzdělávací a vědecké, výzkumné, vývojové a inovační, umělecké a další tvůrčí činnosti </w:t>
      </w:r>
      <w:r w:rsidR="002B1BB8" w:rsidRPr="003F54E3">
        <w:rPr>
          <w:rFonts w:ascii="Arial" w:hAnsi="Arial" w:cs="Arial"/>
          <w:b/>
        </w:rPr>
        <w:t>(Tab. 5</w:t>
      </w:r>
      <w:r w:rsidR="00D17229" w:rsidRPr="003F54E3">
        <w:rPr>
          <w:rFonts w:ascii="Arial" w:hAnsi="Arial" w:cs="Arial"/>
          <w:b/>
        </w:rPr>
        <w:t>.</w:t>
      </w:r>
      <w:r w:rsidR="002B1BB8" w:rsidRPr="003F54E3">
        <w:rPr>
          <w:rFonts w:ascii="Arial" w:hAnsi="Arial" w:cs="Arial"/>
          <w:b/>
        </w:rPr>
        <w:t>a)</w:t>
      </w:r>
    </w:p>
    <w:p w:rsidR="001157BC" w:rsidRPr="003F54E3" w:rsidRDefault="001157BC" w:rsidP="00983D1D">
      <w:pPr>
        <w:numPr>
          <w:ilvl w:val="1"/>
          <w:numId w:val="27"/>
        </w:numPr>
        <w:spacing w:before="0" w:after="0"/>
        <w:ind w:left="709" w:hanging="425"/>
        <w:rPr>
          <w:rFonts w:ascii="Arial" w:hAnsi="Arial" w:cs="Arial"/>
          <w:b/>
        </w:rPr>
      </w:pPr>
      <w:r w:rsidRPr="003F54E3">
        <w:rPr>
          <w:rFonts w:ascii="Arial" w:hAnsi="Arial" w:cs="Arial"/>
        </w:rPr>
        <w:t xml:space="preserve">Oblast </w:t>
      </w:r>
      <w:r w:rsidR="001E3306" w:rsidRPr="003F54E3">
        <w:rPr>
          <w:rFonts w:ascii="Arial" w:hAnsi="Arial" w:cs="Arial"/>
        </w:rPr>
        <w:t>výzkumu a vývoje</w:t>
      </w:r>
      <w:r w:rsidR="002B1BB8" w:rsidRPr="003F54E3">
        <w:rPr>
          <w:rFonts w:ascii="Arial" w:hAnsi="Arial" w:cs="Arial"/>
        </w:rPr>
        <w:t xml:space="preserve"> </w:t>
      </w:r>
      <w:r w:rsidR="002B1BB8" w:rsidRPr="003F54E3">
        <w:rPr>
          <w:rFonts w:ascii="Arial" w:hAnsi="Arial" w:cs="Arial"/>
          <w:b/>
        </w:rPr>
        <w:t>(Tab. 5</w:t>
      </w:r>
      <w:r w:rsidR="00D17229" w:rsidRPr="003F54E3">
        <w:rPr>
          <w:rFonts w:ascii="Arial" w:hAnsi="Arial" w:cs="Arial"/>
          <w:b/>
        </w:rPr>
        <w:t>.</w:t>
      </w:r>
      <w:r w:rsidR="002B1BB8" w:rsidRPr="003F54E3">
        <w:rPr>
          <w:rFonts w:ascii="Arial" w:hAnsi="Arial" w:cs="Arial"/>
          <w:b/>
        </w:rPr>
        <w:t>b)</w:t>
      </w:r>
    </w:p>
    <w:p w:rsidR="001157BC" w:rsidRPr="003F54E3" w:rsidRDefault="001157BC" w:rsidP="001B2442">
      <w:pPr>
        <w:numPr>
          <w:ilvl w:val="1"/>
          <w:numId w:val="27"/>
        </w:numPr>
        <w:spacing w:before="0" w:after="0"/>
        <w:ind w:left="709" w:hanging="425"/>
        <w:rPr>
          <w:rFonts w:ascii="Arial" w:hAnsi="Arial" w:cs="Arial"/>
        </w:rPr>
      </w:pPr>
      <w:r w:rsidRPr="003F54E3">
        <w:rPr>
          <w:rFonts w:ascii="Arial" w:hAnsi="Arial" w:cs="Arial"/>
        </w:rPr>
        <w:t xml:space="preserve">Programové financování </w:t>
      </w:r>
      <w:r w:rsidR="002B1BB8" w:rsidRPr="003F54E3">
        <w:rPr>
          <w:rFonts w:ascii="Arial" w:hAnsi="Arial" w:cs="Arial"/>
          <w:b/>
        </w:rPr>
        <w:t>(Tab. 5</w:t>
      </w:r>
      <w:r w:rsidR="00D17229" w:rsidRPr="003F54E3">
        <w:rPr>
          <w:rFonts w:ascii="Arial" w:hAnsi="Arial" w:cs="Arial"/>
          <w:b/>
        </w:rPr>
        <w:t>.</w:t>
      </w:r>
      <w:r w:rsidR="002B1BB8" w:rsidRPr="003F54E3">
        <w:rPr>
          <w:rFonts w:ascii="Arial" w:hAnsi="Arial" w:cs="Arial"/>
          <w:b/>
        </w:rPr>
        <w:t>c)</w:t>
      </w:r>
    </w:p>
    <w:p w:rsidR="001157BC" w:rsidRPr="003F54E3" w:rsidRDefault="001E3306" w:rsidP="001B2442">
      <w:pPr>
        <w:numPr>
          <w:ilvl w:val="1"/>
          <w:numId w:val="27"/>
        </w:numPr>
        <w:spacing w:before="0" w:after="120"/>
        <w:ind w:left="709" w:hanging="426"/>
        <w:rPr>
          <w:rFonts w:ascii="Arial" w:hAnsi="Arial" w:cs="Arial"/>
        </w:rPr>
      </w:pPr>
      <w:bookmarkStart w:id="0" w:name="_GoBack"/>
      <w:bookmarkEnd w:id="0"/>
      <w:r w:rsidRPr="003F54E3">
        <w:rPr>
          <w:rFonts w:ascii="Arial" w:hAnsi="Arial" w:cs="Arial"/>
        </w:rPr>
        <w:t>Strukturální fondy</w:t>
      </w:r>
      <w:r w:rsidR="002B1BB8" w:rsidRPr="003F54E3">
        <w:rPr>
          <w:rFonts w:ascii="Arial" w:hAnsi="Arial" w:cs="Arial"/>
        </w:rPr>
        <w:t xml:space="preserve"> </w:t>
      </w:r>
      <w:r w:rsidR="002B1BB8" w:rsidRPr="003F54E3">
        <w:rPr>
          <w:rFonts w:ascii="Arial" w:hAnsi="Arial" w:cs="Arial"/>
          <w:b/>
        </w:rPr>
        <w:t>(Tab. 5</w:t>
      </w:r>
      <w:r w:rsidR="00D17229" w:rsidRPr="003F54E3">
        <w:rPr>
          <w:rFonts w:ascii="Arial" w:hAnsi="Arial" w:cs="Arial"/>
          <w:b/>
        </w:rPr>
        <w:t>.</w:t>
      </w:r>
      <w:r w:rsidR="002B1BB8" w:rsidRPr="003F54E3">
        <w:rPr>
          <w:rFonts w:ascii="Arial" w:hAnsi="Arial" w:cs="Arial"/>
          <w:b/>
        </w:rPr>
        <w:t>d)</w:t>
      </w:r>
    </w:p>
    <w:p w:rsidR="002F5981" w:rsidRPr="007E034E" w:rsidRDefault="002F5981" w:rsidP="002F5981">
      <w:pPr>
        <w:spacing w:before="0" w:after="120"/>
        <w:rPr>
          <w:rFonts w:ascii="Arial" w:hAnsi="Arial" w:cs="Arial"/>
        </w:rPr>
      </w:pPr>
      <w:r w:rsidRPr="003F54E3">
        <w:rPr>
          <w:rFonts w:ascii="Arial" w:hAnsi="Arial" w:cs="Arial"/>
        </w:rPr>
        <w:t>Struktura tabulek je obdobná</w:t>
      </w:r>
      <w:r w:rsidR="001E3306" w:rsidRPr="003F54E3">
        <w:rPr>
          <w:rFonts w:ascii="Arial" w:hAnsi="Arial" w:cs="Arial"/>
        </w:rPr>
        <w:t>.</w:t>
      </w:r>
      <w:r w:rsidRPr="003F54E3">
        <w:rPr>
          <w:rFonts w:ascii="Arial" w:hAnsi="Arial" w:cs="Arial"/>
        </w:rPr>
        <w:t xml:space="preserve"> </w:t>
      </w:r>
      <w:r w:rsidR="001E3306" w:rsidRPr="003F54E3">
        <w:rPr>
          <w:rFonts w:ascii="Arial" w:hAnsi="Arial" w:cs="Arial"/>
        </w:rPr>
        <w:t>V</w:t>
      </w:r>
      <w:r w:rsidRPr="003F54E3">
        <w:rPr>
          <w:rFonts w:ascii="Arial" w:hAnsi="Arial" w:cs="Arial"/>
        </w:rPr>
        <w:t>ždy se</w:t>
      </w:r>
      <w:r w:rsidRPr="007E034E">
        <w:rPr>
          <w:rFonts w:ascii="Arial" w:hAnsi="Arial" w:cs="Arial"/>
        </w:rPr>
        <w:t xml:space="preserve"> uvádí údaje o tom, kolik finančních prostředků V</w:t>
      </w:r>
      <w:r w:rsidR="000A66A9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1E3306" w:rsidRPr="007E034E">
        <w:rPr>
          <w:rFonts w:ascii="Arial" w:hAnsi="Arial" w:cs="Arial"/>
        </w:rPr>
        <w:t xml:space="preserve">v dané oblasti </w:t>
      </w:r>
      <w:r w:rsidRPr="007E034E">
        <w:rPr>
          <w:rFonts w:ascii="Arial" w:hAnsi="Arial" w:cs="Arial"/>
        </w:rPr>
        <w:t xml:space="preserve">získala z veřejných </w:t>
      </w:r>
      <w:r w:rsidR="00937A84" w:rsidRPr="007E034E">
        <w:rPr>
          <w:rFonts w:ascii="Arial" w:hAnsi="Arial" w:cs="Arial"/>
        </w:rPr>
        <w:t>zdrojů, kolik</w:t>
      </w:r>
      <w:r w:rsidRPr="007E034E">
        <w:rPr>
          <w:rFonts w:ascii="Arial" w:hAnsi="Arial" w:cs="Arial"/>
        </w:rPr>
        <w:t xml:space="preserve"> z těchto zdrojů spotřebovala a kolik vrátila do státního rozpočtu nebo převedla do svých fondů. V případě operačních programů, u kterých je účelovost finančních prostředků vztažena k delšímu časovému období, než je jeden rok, je tabulka specificky upravena. </w:t>
      </w:r>
      <w:r w:rsidR="000A66A9" w:rsidRPr="007E034E">
        <w:rPr>
          <w:rFonts w:ascii="Arial" w:hAnsi="Arial" w:cs="Arial"/>
        </w:rPr>
        <w:t>K rozlišení původu prostředků</w:t>
      </w:r>
      <w:r w:rsidR="00CB6ED5">
        <w:rPr>
          <w:rFonts w:ascii="Arial" w:hAnsi="Arial" w:cs="Arial"/>
        </w:rPr>
        <w:t>,</w:t>
      </w:r>
      <w:r w:rsidR="000A66A9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které </w:t>
      </w:r>
      <w:r w:rsidR="00000D3B" w:rsidRPr="007E034E">
        <w:rPr>
          <w:rFonts w:ascii="Arial" w:hAnsi="Arial" w:cs="Arial"/>
        </w:rPr>
        <w:t>pocházejí z EU</w:t>
      </w:r>
      <w:r w:rsidRPr="007E034E">
        <w:rPr>
          <w:rFonts w:ascii="Arial" w:hAnsi="Arial" w:cs="Arial"/>
        </w:rPr>
        <w:t xml:space="preserve"> nebo ze zahraničí a které p</w:t>
      </w:r>
      <w:r w:rsidR="001E3306" w:rsidRPr="007E034E">
        <w:rPr>
          <w:rFonts w:ascii="Arial" w:hAnsi="Arial" w:cs="Arial"/>
        </w:rPr>
        <w:t>lynou</w:t>
      </w:r>
      <w:r w:rsidR="00000D3B" w:rsidRPr="007E034E">
        <w:rPr>
          <w:rFonts w:ascii="Arial" w:hAnsi="Arial" w:cs="Arial"/>
        </w:rPr>
        <w:t xml:space="preserve"> ze státního rozpočtu</w:t>
      </w:r>
      <w:r w:rsidR="00CB6ED5">
        <w:rPr>
          <w:rFonts w:ascii="Arial" w:hAnsi="Arial" w:cs="Arial"/>
        </w:rPr>
        <w:t>,</w:t>
      </w:r>
      <w:r w:rsidR="00000D3B" w:rsidRPr="007E034E">
        <w:rPr>
          <w:rFonts w:ascii="Arial" w:hAnsi="Arial" w:cs="Arial"/>
        </w:rPr>
        <w:t xml:space="preserve"> jsou</w:t>
      </w:r>
      <w:r w:rsidRPr="007E034E">
        <w:rPr>
          <w:rFonts w:ascii="Arial" w:hAnsi="Arial" w:cs="Arial"/>
        </w:rPr>
        <w:t xml:space="preserve"> </w:t>
      </w:r>
      <w:r w:rsidR="001E3306" w:rsidRPr="007E034E">
        <w:rPr>
          <w:rFonts w:ascii="Arial" w:hAnsi="Arial" w:cs="Arial"/>
        </w:rPr>
        <w:t>v</w:t>
      </w:r>
      <w:r w:rsidR="00162760" w:rsidRPr="007E034E">
        <w:rPr>
          <w:rFonts w:ascii="Arial" w:hAnsi="Arial" w:cs="Arial"/>
        </w:rPr>
        <w:t> </w:t>
      </w:r>
      <w:r w:rsidR="001E3306" w:rsidRPr="007E034E">
        <w:rPr>
          <w:rFonts w:ascii="Arial" w:hAnsi="Arial" w:cs="Arial"/>
        </w:rPr>
        <w:t>Tab. 5</w:t>
      </w:r>
      <w:r w:rsidR="00D17229" w:rsidRPr="007E034E">
        <w:rPr>
          <w:rFonts w:ascii="Arial" w:hAnsi="Arial" w:cs="Arial"/>
        </w:rPr>
        <w:t>.</w:t>
      </w:r>
      <w:r w:rsidR="001E3306" w:rsidRPr="007E034E">
        <w:rPr>
          <w:rFonts w:ascii="Arial" w:hAnsi="Arial" w:cs="Arial"/>
        </w:rPr>
        <w:t>b a 5</w:t>
      </w:r>
      <w:r w:rsidR="00D17229" w:rsidRPr="007E034E">
        <w:rPr>
          <w:rFonts w:ascii="Arial" w:hAnsi="Arial" w:cs="Arial"/>
        </w:rPr>
        <w:t>.</w:t>
      </w:r>
      <w:r w:rsidR="001E3306" w:rsidRPr="007E034E">
        <w:rPr>
          <w:rFonts w:ascii="Arial" w:hAnsi="Arial" w:cs="Arial"/>
        </w:rPr>
        <w:t>d</w:t>
      </w:r>
      <w:r w:rsidRPr="007E034E">
        <w:rPr>
          <w:rFonts w:ascii="Arial" w:hAnsi="Arial" w:cs="Arial"/>
        </w:rPr>
        <w:t xml:space="preserve"> </w:t>
      </w:r>
      <w:r w:rsidR="00000D3B" w:rsidRPr="007E034E">
        <w:rPr>
          <w:rFonts w:ascii="Arial" w:hAnsi="Arial" w:cs="Arial"/>
        </w:rPr>
        <w:t>využívány</w:t>
      </w:r>
      <w:r w:rsidR="001E3306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poměrové ukazatele. V</w:t>
      </w:r>
      <w:r w:rsidR="000A66A9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označí pouze procentuální podíl evropských/zahraničních prostředků, které na daný </w:t>
      </w:r>
      <w:r w:rsidR="00DD51EA" w:rsidRPr="007E034E">
        <w:rPr>
          <w:rFonts w:ascii="Arial" w:hAnsi="Arial" w:cs="Arial"/>
        </w:rPr>
        <w:t>operační program/prioritní osu/oblast podpory</w:t>
      </w:r>
      <w:r w:rsidRPr="007E034E">
        <w:rPr>
          <w:rFonts w:ascii="Arial" w:hAnsi="Arial" w:cs="Arial"/>
        </w:rPr>
        <w:t xml:space="preserve"> p</w:t>
      </w:r>
      <w:r w:rsidR="00CB6ED5">
        <w:rPr>
          <w:rFonts w:ascii="Arial" w:hAnsi="Arial" w:cs="Arial"/>
        </w:rPr>
        <w:t>rostřednictvím</w:t>
      </w:r>
      <w:r w:rsidRPr="007E034E">
        <w:rPr>
          <w:rFonts w:ascii="Arial" w:hAnsi="Arial" w:cs="Arial"/>
        </w:rPr>
        <w:t xml:space="preserve"> veřejn</w:t>
      </w:r>
      <w:r w:rsidR="00CB6ED5">
        <w:rPr>
          <w:rFonts w:ascii="Arial" w:hAnsi="Arial" w:cs="Arial"/>
        </w:rPr>
        <w:t>ých</w:t>
      </w:r>
      <w:r w:rsidRPr="007E034E">
        <w:rPr>
          <w:rFonts w:ascii="Arial" w:hAnsi="Arial" w:cs="Arial"/>
        </w:rPr>
        <w:t xml:space="preserve"> rozpočt</w:t>
      </w:r>
      <w:r w:rsidR="00CB6ED5">
        <w:rPr>
          <w:rFonts w:ascii="Arial" w:hAnsi="Arial" w:cs="Arial"/>
        </w:rPr>
        <w:t>ů</w:t>
      </w:r>
      <w:r w:rsidRPr="007E034E">
        <w:rPr>
          <w:rFonts w:ascii="Arial" w:hAnsi="Arial" w:cs="Arial"/>
        </w:rPr>
        <w:t xml:space="preserve"> získala.</w:t>
      </w:r>
    </w:p>
    <w:p w:rsidR="00CE5750" w:rsidRPr="007E034E" w:rsidRDefault="00B026F0" w:rsidP="00D107D3">
      <w:pPr>
        <w:numPr>
          <w:ilvl w:val="2"/>
          <w:numId w:val="31"/>
        </w:numPr>
        <w:ind w:left="0" w:firstLine="0"/>
        <w:rPr>
          <w:rFonts w:ascii="Arial" w:hAnsi="Arial" w:cs="Arial"/>
          <w:b/>
        </w:rPr>
      </w:pPr>
      <w:r w:rsidRPr="007E034E">
        <w:rPr>
          <w:rFonts w:ascii="Arial" w:hAnsi="Arial" w:cs="Arial"/>
          <w:b/>
        </w:rPr>
        <w:t>Vlastní výnosy v hlavní a doplňkové činnosti</w:t>
      </w:r>
      <w:r w:rsidR="00D107D3" w:rsidRPr="007E034E">
        <w:rPr>
          <w:rFonts w:ascii="Arial" w:hAnsi="Arial" w:cs="Arial"/>
        </w:rPr>
        <w:t>: V</w:t>
      </w:r>
      <w:r w:rsidR="000A66A9" w:rsidRPr="007E034E">
        <w:rPr>
          <w:rFonts w:ascii="Arial" w:hAnsi="Arial" w:cs="Arial"/>
        </w:rPr>
        <w:t>V</w:t>
      </w:r>
      <w:r w:rsidR="00D107D3" w:rsidRPr="007E034E">
        <w:rPr>
          <w:rFonts w:ascii="Arial" w:hAnsi="Arial" w:cs="Arial"/>
        </w:rPr>
        <w:t xml:space="preserve">Š </w:t>
      </w:r>
      <w:r w:rsidR="000A66A9" w:rsidRPr="007E034E">
        <w:rPr>
          <w:rFonts w:ascii="Arial" w:hAnsi="Arial" w:cs="Arial"/>
        </w:rPr>
        <w:t>u</w:t>
      </w:r>
      <w:r w:rsidR="00D107D3" w:rsidRPr="007E034E">
        <w:rPr>
          <w:rFonts w:ascii="Arial" w:hAnsi="Arial" w:cs="Arial"/>
        </w:rPr>
        <w:t>vede výnosy, které získala vlastní činností, př</w:t>
      </w:r>
      <w:r w:rsidR="000A66A9" w:rsidRPr="007E034E">
        <w:rPr>
          <w:rFonts w:ascii="Arial" w:hAnsi="Arial" w:cs="Arial"/>
        </w:rPr>
        <w:t>ičemž</w:t>
      </w:r>
      <w:r w:rsidR="00D107D3" w:rsidRPr="007E034E">
        <w:rPr>
          <w:rFonts w:ascii="Arial" w:hAnsi="Arial" w:cs="Arial"/>
        </w:rPr>
        <w:t xml:space="preserve"> podrobněji specifikuje nejvýznamnější kategorie vý</w:t>
      </w:r>
      <w:r w:rsidR="000A66A9" w:rsidRPr="007E034E">
        <w:rPr>
          <w:rFonts w:ascii="Arial" w:hAnsi="Arial" w:cs="Arial"/>
        </w:rPr>
        <w:t>kazu zisku a ztráty</w:t>
      </w:r>
      <w:r w:rsidR="002F1092">
        <w:rPr>
          <w:rFonts w:ascii="Arial" w:hAnsi="Arial" w:cs="Arial"/>
        </w:rPr>
        <w:t>, jako jsou zejména</w:t>
      </w:r>
      <w:r w:rsidR="00484F70" w:rsidRPr="007E034E">
        <w:rPr>
          <w:rFonts w:ascii="Arial" w:hAnsi="Arial" w:cs="Arial"/>
        </w:rPr>
        <w:t>:</w:t>
      </w:r>
      <w:r w:rsidR="00D107D3" w:rsidRPr="007E034E">
        <w:rPr>
          <w:rFonts w:ascii="Arial" w:hAnsi="Arial" w:cs="Arial"/>
        </w:rPr>
        <w:t xml:space="preserve"> tržby (ř. </w:t>
      </w:r>
      <w:r w:rsidR="002F1092">
        <w:rPr>
          <w:rFonts w:ascii="Arial" w:hAnsi="Arial" w:cs="Arial"/>
        </w:rPr>
        <w:t>00</w:t>
      </w:r>
      <w:r w:rsidR="00D107D3" w:rsidRPr="007E034E">
        <w:rPr>
          <w:rFonts w:ascii="Arial" w:hAnsi="Arial" w:cs="Arial"/>
        </w:rPr>
        <w:t>46</w:t>
      </w:r>
      <w:r w:rsidR="00D107D3" w:rsidRPr="007E034E">
        <w:rPr>
          <w:rFonts w:ascii="Arial" w:hAnsi="Arial" w:cs="Arial"/>
          <w:color w:val="000000"/>
        </w:rPr>
        <w:t xml:space="preserve">), zúčtování fondů (ř. </w:t>
      </w:r>
      <w:r w:rsidR="002F1092">
        <w:rPr>
          <w:rFonts w:ascii="Arial" w:hAnsi="Arial" w:cs="Arial"/>
          <w:color w:val="000000"/>
        </w:rPr>
        <w:t>00</w:t>
      </w:r>
      <w:r w:rsidR="004E273A" w:rsidRPr="007E034E">
        <w:rPr>
          <w:rFonts w:ascii="Arial" w:hAnsi="Arial" w:cs="Arial"/>
          <w:color w:val="000000"/>
        </w:rPr>
        <w:t>52</w:t>
      </w:r>
      <w:r w:rsidR="00937A84" w:rsidRPr="007E034E">
        <w:rPr>
          <w:rFonts w:ascii="Arial" w:hAnsi="Arial" w:cs="Arial"/>
          <w:color w:val="000000"/>
        </w:rPr>
        <w:t>, stručný popis, podrobněji se tématem zabývá kap.</w:t>
      </w:r>
      <w:r w:rsidR="009562D6" w:rsidRPr="007E034E">
        <w:rPr>
          <w:rFonts w:ascii="Arial" w:hAnsi="Arial" w:cs="Arial"/>
          <w:color w:val="000000"/>
        </w:rPr>
        <w:t xml:space="preserve"> </w:t>
      </w:r>
      <w:r w:rsidR="00937A84" w:rsidRPr="007E034E">
        <w:rPr>
          <w:rFonts w:ascii="Arial" w:hAnsi="Arial" w:cs="Arial"/>
          <w:color w:val="000000"/>
        </w:rPr>
        <w:t>4)</w:t>
      </w:r>
      <w:r w:rsidR="00D107D3" w:rsidRPr="007E034E">
        <w:rPr>
          <w:rFonts w:ascii="Arial" w:hAnsi="Arial" w:cs="Arial"/>
          <w:color w:val="000000"/>
        </w:rPr>
        <w:t xml:space="preserve">, jiné ostatní výnosy (ř. </w:t>
      </w:r>
      <w:r w:rsidR="002F1092">
        <w:rPr>
          <w:rFonts w:ascii="Arial" w:hAnsi="Arial" w:cs="Arial"/>
          <w:color w:val="000000"/>
        </w:rPr>
        <w:t>00</w:t>
      </w:r>
      <w:r w:rsidR="004E273A" w:rsidRPr="007E034E">
        <w:rPr>
          <w:rFonts w:ascii="Arial" w:hAnsi="Arial" w:cs="Arial"/>
          <w:color w:val="000000"/>
        </w:rPr>
        <w:t>53</w:t>
      </w:r>
      <w:r w:rsidR="00D107D3" w:rsidRPr="007E034E">
        <w:rPr>
          <w:rFonts w:ascii="Arial" w:hAnsi="Arial" w:cs="Arial"/>
          <w:color w:val="000000"/>
        </w:rPr>
        <w:t>)</w:t>
      </w:r>
      <w:r w:rsidR="002F1092">
        <w:rPr>
          <w:rFonts w:ascii="Arial" w:hAnsi="Arial" w:cs="Arial"/>
          <w:color w:val="000000"/>
        </w:rPr>
        <w:t xml:space="preserve"> a</w:t>
      </w:r>
      <w:r w:rsidR="00D107D3" w:rsidRPr="007E034E">
        <w:rPr>
          <w:rFonts w:ascii="Arial" w:hAnsi="Arial" w:cs="Arial"/>
          <w:color w:val="000000"/>
        </w:rPr>
        <w:t xml:space="preserve"> tržby z prodeje dlouhodobého nehmotného a hmotného majetku (ř. </w:t>
      </w:r>
      <w:r w:rsidR="002F1092">
        <w:rPr>
          <w:rFonts w:ascii="Arial" w:hAnsi="Arial" w:cs="Arial"/>
          <w:color w:val="000000"/>
        </w:rPr>
        <w:t>00</w:t>
      </w:r>
      <w:r w:rsidR="004E273A" w:rsidRPr="007E034E">
        <w:rPr>
          <w:rFonts w:ascii="Arial" w:hAnsi="Arial" w:cs="Arial"/>
          <w:color w:val="000000"/>
        </w:rPr>
        <w:t>55</w:t>
      </w:r>
      <w:r w:rsidR="00D107D3" w:rsidRPr="007E034E">
        <w:rPr>
          <w:rFonts w:ascii="Arial" w:hAnsi="Arial" w:cs="Arial"/>
          <w:color w:val="000000"/>
        </w:rPr>
        <w:t>). V</w:t>
      </w:r>
      <w:r w:rsidR="000A66A9" w:rsidRPr="007E034E">
        <w:rPr>
          <w:rFonts w:ascii="Arial" w:hAnsi="Arial" w:cs="Arial"/>
          <w:color w:val="000000"/>
        </w:rPr>
        <w:t>V</w:t>
      </w:r>
      <w:r w:rsidR="00D107D3" w:rsidRPr="007E034E">
        <w:rPr>
          <w:rFonts w:ascii="Arial" w:hAnsi="Arial" w:cs="Arial"/>
          <w:color w:val="000000"/>
        </w:rPr>
        <w:t>Š zároveň uvede</w:t>
      </w:r>
      <w:r w:rsidR="00F86943" w:rsidRPr="007E034E">
        <w:rPr>
          <w:rFonts w:ascii="Arial" w:hAnsi="Arial" w:cs="Arial"/>
        </w:rPr>
        <w:t xml:space="preserve"> (pokud možno odděleně pro oblast vzdělávání, VaV a operačních programů)</w:t>
      </w:r>
      <w:r w:rsidR="00D107D3" w:rsidRPr="007E034E">
        <w:rPr>
          <w:rFonts w:ascii="Arial" w:hAnsi="Arial" w:cs="Arial"/>
          <w:color w:val="000000"/>
        </w:rPr>
        <w:t>, jakým způsobem eviduje finanční prostředky</w:t>
      </w:r>
      <w:r w:rsidR="009562D6" w:rsidRPr="007E034E">
        <w:rPr>
          <w:rFonts w:ascii="Arial" w:hAnsi="Arial" w:cs="Arial"/>
          <w:color w:val="000000"/>
        </w:rPr>
        <w:t xml:space="preserve"> přijaté</w:t>
      </w:r>
      <w:r w:rsidR="00D107D3" w:rsidRPr="007E034E">
        <w:rPr>
          <w:rFonts w:ascii="Arial" w:hAnsi="Arial" w:cs="Arial"/>
        </w:rPr>
        <w:t xml:space="preserve"> na spoluřešení projektu, kde hlavním řešitelem projektu z veřejných zdrojů je jiná instituce </w:t>
      </w:r>
      <w:r w:rsidR="00803780" w:rsidRPr="007E034E">
        <w:rPr>
          <w:rFonts w:ascii="Arial" w:hAnsi="Arial" w:cs="Arial"/>
        </w:rPr>
        <w:t xml:space="preserve">a jaké výše tyto </w:t>
      </w:r>
      <w:r w:rsidR="009562D6" w:rsidRPr="007E034E">
        <w:rPr>
          <w:rFonts w:ascii="Arial" w:hAnsi="Arial" w:cs="Arial"/>
        </w:rPr>
        <w:t>přijaté prostředky</w:t>
      </w:r>
      <w:r w:rsidR="00803780" w:rsidRPr="007E034E">
        <w:rPr>
          <w:rFonts w:ascii="Arial" w:hAnsi="Arial" w:cs="Arial"/>
        </w:rPr>
        <w:t xml:space="preserve"> dosahují</w:t>
      </w:r>
      <w:r w:rsidR="00D107D3" w:rsidRPr="007E034E">
        <w:rPr>
          <w:rFonts w:ascii="Arial" w:hAnsi="Arial" w:cs="Arial"/>
        </w:rPr>
        <w:t>.</w:t>
      </w:r>
    </w:p>
    <w:p w:rsidR="00571D80" w:rsidRPr="007E034E" w:rsidRDefault="00D107D3" w:rsidP="000742A8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2F1092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dále specifikuje výnosy </w:t>
      </w:r>
      <w:r w:rsidR="000A66A9" w:rsidRPr="007E034E">
        <w:rPr>
          <w:rFonts w:ascii="Arial" w:hAnsi="Arial" w:cs="Arial"/>
        </w:rPr>
        <w:t xml:space="preserve">definované </w:t>
      </w:r>
      <w:r w:rsidRPr="007E034E">
        <w:rPr>
          <w:rFonts w:ascii="Arial" w:hAnsi="Arial" w:cs="Arial"/>
        </w:rPr>
        <w:t>v </w:t>
      </w:r>
      <w:r w:rsidRPr="007E034E">
        <w:rPr>
          <w:rFonts w:ascii="Arial" w:hAnsi="Arial" w:cs="Arial"/>
          <w:b/>
        </w:rPr>
        <w:t>Tab. 6</w:t>
      </w:r>
      <w:r w:rsidRPr="007E034E">
        <w:rPr>
          <w:rFonts w:ascii="Arial" w:hAnsi="Arial" w:cs="Arial"/>
        </w:rPr>
        <w:t xml:space="preserve"> a v </w:t>
      </w:r>
      <w:r w:rsidRPr="007E034E">
        <w:rPr>
          <w:rFonts w:ascii="Arial" w:hAnsi="Arial" w:cs="Arial"/>
          <w:b/>
        </w:rPr>
        <w:t>Tab. 7</w:t>
      </w:r>
      <w:r w:rsidRPr="007E034E">
        <w:rPr>
          <w:rFonts w:ascii="Arial" w:hAnsi="Arial" w:cs="Arial"/>
        </w:rPr>
        <w:t>.</w:t>
      </w:r>
      <w:r w:rsidR="00CE5750" w:rsidRPr="007E034E">
        <w:rPr>
          <w:rFonts w:ascii="Arial" w:hAnsi="Arial" w:cs="Arial"/>
        </w:rPr>
        <w:t xml:space="preserve"> Jedná se o soubor nejžádanějších údajů pro průběžnou operativní potřebu MŠMT i pro plnění informačních potřeb vůči veřejnosti. Údaje jsou dále po</w:t>
      </w:r>
      <w:r w:rsidR="00A0272B" w:rsidRPr="007E034E">
        <w:rPr>
          <w:rFonts w:ascii="Arial" w:hAnsi="Arial" w:cs="Arial"/>
        </w:rPr>
        <w:t>dkladem</w:t>
      </w:r>
      <w:r w:rsidR="00CE5750" w:rsidRPr="007E034E">
        <w:rPr>
          <w:rFonts w:ascii="Arial" w:hAnsi="Arial" w:cs="Arial"/>
        </w:rPr>
        <w:t xml:space="preserve"> </w:t>
      </w:r>
      <w:r w:rsidR="00A0272B" w:rsidRPr="007E034E">
        <w:rPr>
          <w:rFonts w:ascii="Arial" w:hAnsi="Arial" w:cs="Arial"/>
        </w:rPr>
        <w:t xml:space="preserve">pro </w:t>
      </w:r>
      <w:r w:rsidR="00CE5750" w:rsidRPr="007E034E">
        <w:rPr>
          <w:rFonts w:ascii="Arial" w:hAnsi="Arial" w:cs="Arial"/>
        </w:rPr>
        <w:t>výroční zpráv</w:t>
      </w:r>
      <w:r w:rsidR="00A0272B" w:rsidRPr="007E034E">
        <w:rPr>
          <w:rFonts w:ascii="Arial" w:hAnsi="Arial" w:cs="Arial"/>
        </w:rPr>
        <w:t>u</w:t>
      </w:r>
      <w:r w:rsidR="00CE5750" w:rsidRPr="007E034E">
        <w:rPr>
          <w:rFonts w:ascii="Arial" w:hAnsi="Arial" w:cs="Arial"/>
        </w:rPr>
        <w:t xml:space="preserve"> o </w:t>
      </w:r>
      <w:r w:rsidR="000A66A9" w:rsidRPr="007E034E">
        <w:rPr>
          <w:rFonts w:ascii="Arial" w:hAnsi="Arial" w:cs="Arial"/>
        </w:rPr>
        <w:t>stavu a rozvoji vzdělávání v České republice</w:t>
      </w:r>
      <w:r w:rsidR="00CE5750" w:rsidRPr="007E034E">
        <w:rPr>
          <w:rFonts w:ascii="Arial" w:hAnsi="Arial" w:cs="Arial"/>
        </w:rPr>
        <w:t>, kterou MŠMT zpracovává.</w:t>
      </w:r>
      <w:r w:rsidR="000742A8" w:rsidRPr="007E034E">
        <w:rPr>
          <w:rFonts w:ascii="Arial" w:hAnsi="Arial" w:cs="Arial"/>
        </w:rPr>
        <w:t xml:space="preserve"> </w:t>
      </w:r>
      <w:r w:rsidR="00571D80" w:rsidRPr="007E034E">
        <w:rPr>
          <w:rFonts w:ascii="Arial" w:hAnsi="Arial" w:cs="Arial"/>
        </w:rPr>
        <w:t xml:space="preserve">Zdrojem informací pro ukazatele </w:t>
      </w:r>
      <w:r w:rsidR="009C7183" w:rsidRPr="007E034E">
        <w:rPr>
          <w:rFonts w:ascii="Arial" w:hAnsi="Arial" w:cs="Arial"/>
        </w:rPr>
        <w:t>v </w:t>
      </w:r>
      <w:r w:rsidR="00D17229" w:rsidRPr="007E034E">
        <w:rPr>
          <w:rFonts w:ascii="Arial" w:hAnsi="Arial" w:cs="Arial"/>
        </w:rPr>
        <w:t>T</w:t>
      </w:r>
      <w:r w:rsidR="009C7183" w:rsidRPr="007E034E">
        <w:rPr>
          <w:rFonts w:ascii="Arial" w:hAnsi="Arial" w:cs="Arial"/>
        </w:rPr>
        <w:t xml:space="preserve">ab. 6 </w:t>
      </w:r>
      <w:r w:rsidR="00571D80" w:rsidRPr="007E034E">
        <w:rPr>
          <w:rFonts w:ascii="Arial" w:hAnsi="Arial" w:cs="Arial"/>
        </w:rPr>
        <w:t xml:space="preserve">je účetní evidence vysoké školy. </w:t>
      </w:r>
    </w:p>
    <w:p w:rsidR="00CE5750" w:rsidRPr="007E034E" w:rsidRDefault="00CE5750" w:rsidP="00CE5750">
      <w:pPr>
        <w:rPr>
          <w:rFonts w:ascii="Arial" w:hAnsi="Arial" w:cs="Arial"/>
        </w:rPr>
      </w:pPr>
      <w:r w:rsidRPr="007E034E">
        <w:rPr>
          <w:rFonts w:ascii="Arial" w:hAnsi="Arial" w:cs="Arial"/>
        </w:rPr>
        <w:lastRenderedPageBreak/>
        <w:t>Tab</w:t>
      </w:r>
      <w:r w:rsidR="006E2B9E" w:rsidRPr="007E034E">
        <w:rPr>
          <w:rFonts w:ascii="Arial" w:hAnsi="Arial" w:cs="Arial"/>
        </w:rPr>
        <w:t>.</w:t>
      </w:r>
      <w:r w:rsidRPr="007E034E">
        <w:rPr>
          <w:rFonts w:ascii="Arial" w:hAnsi="Arial" w:cs="Arial"/>
        </w:rPr>
        <w:t xml:space="preserve"> 7 </w:t>
      </w:r>
      <w:r w:rsidR="009C7183" w:rsidRPr="007E034E">
        <w:rPr>
          <w:rFonts w:ascii="Arial" w:hAnsi="Arial" w:cs="Arial"/>
        </w:rPr>
        <w:t>rekapituluje</w:t>
      </w:r>
      <w:r w:rsidRPr="007E034E">
        <w:rPr>
          <w:rFonts w:ascii="Arial" w:hAnsi="Arial" w:cs="Arial"/>
        </w:rPr>
        <w:t xml:space="preserve"> </w:t>
      </w:r>
      <w:r w:rsidR="009C7183" w:rsidRPr="007E034E">
        <w:rPr>
          <w:rFonts w:ascii="Arial" w:hAnsi="Arial" w:cs="Arial"/>
        </w:rPr>
        <w:t>p</w:t>
      </w:r>
      <w:r w:rsidRPr="007E034E">
        <w:rPr>
          <w:rFonts w:ascii="Arial" w:hAnsi="Arial" w:cs="Arial"/>
        </w:rPr>
        <w:t>říjm</w:t>
      </w:r>
      <w:r w:rsidR="009C7183" w:rsidRPr="007E034E">
        <w:rPr>
          <w:rFonts w:ascii="Arial" w:hAnsi="Arial" w:cs="Arial"/>
        </w:rPr>
        <w:t>y</w:t>
      </w:r>
      <w:r w:rsidRPr="007E034E">
        <w:rPr>
          <w:rFonts w:ascii="Arial" w:hAnsi="Arial" w:cs="Arial"/>
        </w:rPr>
        <w:t xml:space="preserve"> z poplatků a úhrad za další činnosti poskytované veřejnou vysokou školou</w:t>
      </w:r>
      <w:r w:rsidR="000552AC" w:rsidRPr="007E034E">
        <w:rPr>
          <w:rFonts w:ascii="Arial" w:hAnsi="Arial" w:cs="Arial"/>
        </w:rPr>
        <w:t>.</w:t>
      </w:r>
      <w:r w:rsidR="00631F0E" w:rsidRPr="007E034E">
        <w:rPr>
          <w:rFonts w:ascii="Arial" w:hAnsi="Arial" w:cs="Arial"/>
        </w:rPr>
        <w:t xml:space="preserve"> Tyto údaje mají poskytnout přehled o tom, jaké typy poplatků nebo úhrad</w:t>
      </w:r>
      <w:r w:rsidR="0056639D" w:rsidRPr="007E034E">
        <w:rPr>
          <w:rFonts w:ascii="Arial" w:hAnsi="Arial" w:cs="Arial"/>
        </w:rPr>
        <w:t xml:space="preserve"> </w:t>
      </w:r>
      <w:r w:rsidR="009C7183" w:rsidRPr="007E034E">
        <w:rPr>
          <w:rFonts w:ascii="Arial" w:hAnsi="Arial" w:cs="Arial"/>
        </w:rPr>
        <w:t xml:space="preserve">a v jaké výši </w:t>
      </w:r>
      <w:r w:rsidR="0056639D" w:rsidRPr="007E034E">
        <w:rPr>
          <w:rFonts w:ascii="Arial" w:hAnsi="Arial" w:cs="Arial"/>
        </w:rPr>
        <w:t>se</w:t>
      </w:r>
      <w:r w:rsidR="00631F0E" w:rsidRPr="007E034E">
        <w:rPr>
          <w:rFonts w:ascii="Arial" w:hAnsi="Arial" w:cs="Arial"/>
        </w:rPr>
        <w:t xml:space="preserve"> stanovují na vysokých školách. </w:t>
      </w:r>
      <w:r w:rsidR="009C7183" w:rsidRPr="007E034E">
        <w:rPr>
          <w:rFonts w:ascii="Arial" w:hAnsi="Arial" w:cs="Arial"/>
        </w:rPr>
        <w:t>V</w:t>
      </w:r>
      <w:r w:rsidR="00CB6ED5">
        <w:rPr>
          <w:rFonts w:ascii="Arial" w:hAnsi="Arial" w:cs="Arial"/>
        </w:rPr>
        <w:t>VŠ</w:t>
      </w:r>
      <w:r w:rsidR="00631F0E" w:rsidRPr="007E034E">
        <w:rPr>
          <w:rFonts w:ascii="Arial" w:hAnsi="Arial" w:cs="Arial"/>
        </w:rPr>
        <w:t xml:space="preserve"> krom</w:t>
      </w:r>
      <w:r w:rsidR="001E10C4" w:rsidRPr="007E034E">
        <w:rPr>
          <w:rFonts w:ascii="Arial" w:hAnsi="Arial" w:cs="Arial"/>
        </w:rPr>
        <w:t>ě</w:t>
      </w:r>
      <w:r w:rsidR="00631F0E" w:rsidRPr="007E034E">
        <w:rPr>
          <w:rFonts w:ascii="Arial" w:hAnsi="Arial" w:cs="Arial"/>
        </w:rPr>
        <w:t xml:space="preserve"> předepsaných řádků uvede výčet </w:t>
      </w:r>
      <w:r w:rsidR="009C7183" w:rsidRPr="007E034E">
        <w:rPr>
          <w:rFonts w:ascii="Arial" w:hAnsi="Arial" w:cs="Arial"/>
        </w:rPr>
        <w:t xml:space="preserve">dalších </w:t>
      </w:r>
      <w:r w:rsidR="00631F0E" w:rsidRPr="007E034E">
        <w:rPr>
          <w:rFonts w:ascii="Arial" w:hAnsi="Arial" w:cs="Arial"/>
        </w:rPr>
        <w:t>poplatků i</w:t>
      </w:r>
      <w:r w:rsidR="00162760" w:rsidRPr="007E034E">
        <w:rPr>
          <w:rFonts w:ascii="Arial" w:hAnsi="Arial" w:cs="Arial"/>
        </w:rPr>
        <w:t> </w:t>
      </w:r>
      <w:r w:rsidR="00631F0E" w:rsidRPr="007E034E">
        <w:rPr>
          <w:rFonts w:ascii="Arial" w:hAnsi="Arial" w:cs="Arial"/>
        </w:rPr>
        <w:t>úhrad, které na dané instituci existují. Může se jednat např. o úhradu nákladů spojených se zakončením studia, cizojazyčné potvrzení o studiu, duplikát výkazu o</w:t>
      </w:r>
      <w:r w:rsidR="007E034E">
        <w:rPr>
          <w:rFonts w:ascii="Arial" w:hAnsi="Arial" w:cs="Arial"/>
        </w:rPr>
        <w:t> </w:t>
      </w:r>
      <w:r w:rsidR="00631F0E" w:rsidRPr="007E034E">
        <w:rPr>
          <w:rFonts w:ascii="Arial" w:hAnsi="Arial" w:cs="Arial"/>
        </w:rPr>
        <w:t xml:space="preserve">studiu, dodatečný </w:t>
      </w:r>
      <w:proofErr w:type="gramStart"/>
      <w:r w:rsidR="00631F0E" w:rsidRPr="007E034E">
        <w:rPr>
          <w:rFonts w:ascii="Arial" w:hAnsi="Arial" w:cs="Arial"/>
        </w:rPr>
        <w:t>zápis,</w:t>
      </w:r>
      <w:proofErr w:type="gramEnd"/>
      <w:r w:rsidR="00631F0E" w:rsidRPr="007E034E">
        <w:rPr>
          <w:rFonts w:ascii="Arial" w:hAnsi="Arial" w:cs="Arial"/>
        </w:rPr>
        <w:t xml:space="preserve"> atp.</w:t>
      </w:r>
    </w:p>
    <w:p w:rsidR="00803780" w:rsidRPr="007E034E" w:rsidRDefault="00803780" w:rsidP="00803780">
      <w:pPr>
        <w:rPr>
          <w:rFonts w:ascii="Arial" w:hAnsi="Arial" w:cs="Arial"/>
        </w:rPr>
      </w:pPr>
      <w:r w:rsidRPr="007E034E">
        <w:rPr>
          <w:rFonts w:ascii="Arial" w:hAnsi="Arial" w:cs="Arial"/>
        </w:rPr>
        <w:t>V oblasti nákladů se V</w:t>
      </w:r>
      <w:r w:rsidR="009C7183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bude věnovat hlavním nákladovým položkám a změnám oproti předchozímu období v hlavní a doplňkové činnosti. Pokud je to možné, V</w:t>
      </w:r>
      <w:r w:rsidR="00211E86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EB6295" w:rsidRPr="007E034E">
        <w:rPr>
          <w:rFonts w:ascii="Arial" w:hAnsi="Arial" w:cs="Arial"/>
        </w:rPr>
        <w:t xml:space="preserve">uvede </w:t>
      </w:r>
      <w:r w:rsidRPr="007E034E">
        <w:rPr>
          <w:rFonts w:ascii="Arial" w:hAnsi="Arial" w:cs="Arial"/>
        </w:rPr>
        <w:t>náklady celkové i jednotkové (např. celkové náklady za elektrickou energii a jednotkové náklady v</w:t>
      </w:r>
      <w:r w:rsid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Kč/MWh).</w:t>
      </w:r>
    </w:p>
    <w:p w:rsidR="00484F70" w:rsidRPr="0086501A" w:rsidRDefault="00803780" w:rsidP="001F1D06">
      <w:pPr>
        <w:numPr>
          <w:ilvl w:val="2"/>
          <w:numId w:val="31"/>
        </w:numPr>
        <w:ind w:left="0" w:firstLine="0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Náklady</w:t>
      </w:r>
      <w:r w:rsidRPr="007E034E">
        <w:rPr>
          <w:rFonts w:ascii="Arial" w:hAnsi="Arial" w:cs="Arial"/>
        </w:rPr>
        <w:t>: V</w:t>
      </w:r>
      <w:r w:rsidR="009C7183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blíže analyzuje nejvýznamnější nákladové položky</w:t>
      </w:r>
      <w:r w:rsidR="009C7183" w:rsidRPr="007E034E">
        <w:rPr>
          <w:rFonts w:ascii="Arial" w:hAnsi="Arial" w:cs="Arial"/>
        </w:rPr>
        <w:t xml:space="preserve"> </w:t>
      </w:r>
      <w:r w:rsidR="00494260">
        <w:rPr>
          <w:rFonts w:ascii="Arial" w:hAnsi="Arial" w:cs="Arial"/>
        </w:rPr>
        <w:t>V</w:t>
      </w:r>
      <w:r w:rsidR="009C7183" w:rsidRPr="007E034E">
        <w:rPr>
          <w:rFonts w:ascii="Arial" w:hAnsi="Arial" w:cs="Arial"/>
        </w:rPr>
        <w:t xml:space="preserve">ýkazu </w:t>
      </w:r>
      <w:r w:rsidR="00F600C1">
        <w:rPr>
          <w:rFonts w:ascii="Arial" w:hAnsi="Arial" w:cs="Arial"/>
        </w:rPr>
        <w:t>z</w:t>
      </w:r>
      <w:r w:rsidR="00F600C1" w:rsidRPr="007E034E">
        <w:rPr>
          <w:rFonts w:ascii="Arial" w:hAnsi="Arial" w:cs="Arial"/>
        </w:rPr>
        <w:t xml:space="preserve">isku </w:t>
      </w:r>
      <w:r w:rsidR="009C7183" w:rsidRPr="007E034E">
        <w:rPr>
          <w:rFonts w:ascii="Arial" w:hAnsi="Arial" w:cs="Arial"/>
        </w:rPr>
        <w:t>a ztráty</w:t>
      </w:r>
      <w:r w:rsidRPr="007E034E">
        <w:rPr>
          <w:rFonts w:ascii="Arial" w:hAnsi="Arial" w:cs="Arial"/>
        </w:rPr>
        <w:t>, jako js</w:t>
      </w:r>
      <w:r w:rsidR="00D13392" w:rsidRPr="007E034E">
        <w:rPr>
          <w:rFonts w:ascii="Arial" w:hAnsi="Arial" w:cs="Arial"/>
        </w:rPr>
        <w:t xml:space="preserve">ou </w:t>
      </w:r>
      <w:r w:rsidR="00B7245E">
        <w:rPr>
          <w:rFonts w:ascii="Arial" w:hAnsi="Arial" w:cs="Arial"/>
        </w:rPr>
        <w:t>zejména:</w:t>
      </w:r>
      <w:r w:rsidR="00D13392" w:rsidRPr="007E034E">
        <w:rPr>
          <w:rFonts w:ascii="Arial" w:hAnsi="Arial" w:cs="Arial"/>
        </w:rPr>
        <w:t xml:space="preserve"> spotřeba materiálu</w:t>
      </w:r>
      <w:r w:rsidRPr="007E034E">
        <w:rPr>
          <w:rFonts w:ascii="Arial" w:hAnsi="Arial" w:cs="Arial"/>
        </w:rPr>
        <w:t xml:space="preserve">, energie </w:t>
      </w:r>
      <w:r w:rsidR="00457A17" w:rsidRPr="001F1D06">
        <w:rPr>
          <w:rFonts w:ascii="Arial" w:hAnsi="Arial" w:cs="Arial"/>
        </w:rPr>
        <w:t xml:space="preserve">a ostatních neskladovaných dodávek </w:t>
      </w:r>
      <w:r w:rsidRPr="001F1D06">
        <w:rPr>
          <w:rFonts w:ascii="Arial" w:hAnsi="Arial" w:cs="Arial"/>
        </w:rPr>
        <w:t>(</w:t>
      </w:r>
      <w:r w:rsidR="00953CE9" w:rsidRPr="001F1D06">
        <w:rPr>
          <w:rFonts w:ascii="Arial" w:hAnsi="Arial" w:cs="Arial"/>
        </w:rPr>
        <w:t xml:space="preserve">ř. </w:t>
      </w:r>
      <w:r w:rsidR="00B7245E" w:rsidRPr="001F1D06">
        <w:rPr>
          <w:rFonts w:ascii="Arial" w:hAnsi="Arial" w:cs="Arial"/>
        </w:rPr>
        <w:t>000</w:t>
      </w:r>
      <w:r w:rsidR="004E273A" w:rsidRPr="00F600C1">
        <w:rPr>
          <w:rFonts w:ascii="Arial" w:hAnsi="Arial" w:cs="Arial"/>
        </w:rPr>
        <w:t>2</w:t>
      </w:r>
      <w:r w:rsidR="00953CE9" w:rsidRPr="00F600C1">
        <w:rPr>
          <w:rFonts w:ascii="Arial" w:hAnsi="Arial" w:cs="Arial"/>
        </w:rPr>
        <w:t>), ostatní</w:t>
      </w:r>
      <w:r w:rsidRPr="00F600C1">
        <w:rPr>
          <w:rFonts w:ascii="Arial" w:hAnsi="Arial" w:cs="Arial"/>
        </w:rPr>
        <w:t xml:space="preserve"> služby (ř. </w:t>
      </w:r>
      <w:r w:rsidR="00B7245E" w:rsidRPr="00F600C1">
        <w:rPr>
          <w:rFonts w:ascii="Arial" w:hAnsi="Arial" w:cs="Arial"/>
        </w:rPr>
        <w:t>000</w:t>
      </w:r>
      <w:r w:rsidR="004E273A" w:rsidRPr="00F600C1">
        <w:rPr>
          <w:rFonts w:ascii="Arial" w:hAnsi="Arial" w:cs="Arial"/>
        </w:rPr>
        <w:t>7</w:t>
      </w:r>
      <w:r w:rsidRPr="00F600C1">
        <w:rPr>
          <w:rFonts w:ascii="Arial" w:hAnsi="Arial" w:cs="Arial"/>
        </w:rPr>
        <w:t xml:space="preserve">), mzdové náklady (ř. </w:t>
      </w:r>
      <w:r w:rsidR="00B7245E" w:rsidRPr="00511439">
        <w:rPr>
          <w:rFonts w:ascii="Arial" w:hAnsi="Arial" w:cs="Arial"/>
        </w:rPr>
        <w:t>00</w:t>
      </w:r>
      <w:r w:rsidR="0047319C" w:rsidRPr="00511439">
        <w:rPr>
          <w:rFonts w:ascii="Arial" w:hAnsi="Arial" w:cs="Arial"/>
        </w:rPr>
        <w:t>1</w:t>
      </w:r>
      <w:r w:rsidR="00B7245E" w:rsidRPr="00511439">
        <w:rPr>
          <w:rFonts w:ascii="Arial" w:hAnsi="Arial" w:cs="Arial"/>
        </w:rPr>
        <w:t>3</w:t>
      </w:r>
      <w:r w:rsidRPr="00511439">
        <w:rPr>
          <w:rFonts w:ascii="Arial" w:hAnsi="Arial" w:cs="Arial"/>
        </w:rPr>
        <w:t xml:space="preserve">), jiné ostatní náklady (ř. </w:t>
      </w:r>
      <w:r w:rsidR="00B7245E" w:rsidRPr="00511439">
        <w:rPr>
          <w:rFonts w:ascii="Arial" w:hAnsi="Arial" w:cs="Arial"/>
        </w:rPr>
        <w:t>00</w:t>
      </w:r>
      <w:r w:rsidR="004E273A" w:rsidRPr="00511439">
        <w:rPr>
          <w:rFonts w:ascii="Arial" w:hAnsi="Arial" w:cs="Arial"/>
        </w:rPr>
        <w:t>27</w:t>
      </w:r>
      <w:r w:rsidRPr="00511439">
        <w:rPr>
          <w:rFonts w:ascii="Arial" w:hAnsi="Arial" w:cs="Arial"/>
        </w:rPr>
        <w:t xml:space="preserve">). </w:t>
      </w:r>
      <w:r w:rsidR="009C7183" w:rsidRPr="00494260">
        <w:rPr>
          <w:rFonts w:ascii="Arial" w:hAnsi="Arial" w:cs="Arial"/>
        </w:rPr>
        <w:t>Za</w:t>
      </w:r>
      <w:r w:rsidR="0047319C" w:rsidRPr="00494260">
        <w:rPr>
          <w:rFonts w:ascii="Arial" w:hAnsi="Arial" w:cs="Arial"/>
        </w:rPr>
        <w:t> oblast mzdových nákladů V</w:t>
      </w:r>
      <w:r w:rsidR="009C7183" w:rsidRPr="00494260">
        <w:rPr>
          <w:rFonts w:ascii="Arial" w:hAnsi="Arial" w:cs="Arial"/>
        </w:rPr>
        <w:t>V</w:t>
      </w:r>
      <w:r w:rsidR="0047319C" w:rsidRPr="00494260">
        <w:rPr>
          <w:rFonts w:ascii="Arial" w:hAnsi="Arial" w:cs="Arial"/>
        </w:rPr>
        <w:t xml:space="preserve">Š vyplní </w:t>
      </w:r>
      <w:r w:rsidR="0047319C" w:rsidRPr="00494260">
        <w:rPr>
          <w:rFonts w:ascii="Arial" w:hAnsi="Arial" w:cs="Arial"/>
          <w:b/>
        </w:rPr>
        <w:t>Tab. 8</w:t>
      </w:r>
      <w:r w:rsidR="0047319C" w:rsidRPr="00494260">
        <w:rPr>
          <w:rFonts w:ascii="Arial" w:hAnsi="Arial" w:cs="Arial"/>
        </w:rPr>
        <w:t xml:space="preserve">. Informace jsou tříděny </w:t>
      </w:r>
      <w:r w:rsidR="001E10C4" w:rsidRPr="00494260">
        <w:rPr>
          <w:rFonts w:ascii="Arial" w:hAnsi="Arial" w:cs="Arial"/>
        </w:rPr>
        <w:t>tak</w:t>
      </w:r>
      <w:r w:rsidR="009C7183" w:rsidRPr="00494260">
        <w:rPr>
          <w:rFonts w:ascii="Arial" w:hAnsi="Arial" w:cs="Arial"/>
        </w:rPr>
        <w:t>,</w:t>
      </w:r>
      <w:r w:rsidR="001E10C4" w:rsidRPr="0086501A">
        <w:rPr>
          <w:rFonts w:ascii="Arial" w:hAnsi="Arial" w:cs="Arial"/>
        </w:rPr>
        <w:t xml:space="preserve"> </w:t>
      </w:r>
      <w:r w:rsidR="0047319C" w:rsidRPr="0086501A">
        <w:rPr>
          <w:rFonts w:ascii="Arial" w:hAnsi="Arial" w:cs="Arial"/>
        </w:rPr>
        <w:t>aby odpovídaly struktuře informací ve výroční zprávě o činnosti. Souhrnné údaje za akademické, vědecké a</w:t>
      </w:r>
      <w:r w:rsidR="00162760" w:rsidRPr="0086501A">
        <w:rPr>
          <w:rFonts w:ascii="Arial" w:hAnsi="Arial" w:cs="Arial"/>
        </w:rPr>
        <w:t> </w:t>
      </w:r>
      <w:r w:rsidR="0047319C" w:rsidRPr="0086501A">
        <w:rPr>
          <w:rFonts w:ascii="Arial" w:hAnsi="Arial" w:cs="Arial"/>
        </w:rPr>
        <w:t>ostatní pracovníky v </w:t>
      </w:r>
      <w:r w:rsidR="0047319C" w:rsidRPr="0086501A">
        <w:rPr>
          <w:rFonts w:ascii="Arial" w:hAnsi="Arial" w:cs="Arial"/>
          <w:b/>
        </w:rPr>
        <w:t>Tab. 8.</w:t>
      </w:r>
      <w:r w:rsidR="0083071D" w:rsidRPr="0086501A">
        <w:rPr>
          <w:rFonts w:ascii="Arial" w:hAnsi="Arial" w:cs="Arial"/>
          <w:b/>
        </w:rPr>
        <w:t xml:space="preserve">a a Tab. </w:t>
      </w:r>
      <w:proofErr w:type="gramStart"/>
      <w:r w:rsidR="0083071D" w:rsidRPr="0086501A">
        <w:rPr>
          <w:rFonts w:ascii="Arial" w:hAnsi="Arial" w:cs="Arial"/>
          <w:b/>
        </w:rPr>
        <w:t>8</w:t>
      </w:r>
      <w:r w:rsidR="0047319C" w:rsidRPr="0086501A">
        <w:rPr>
          <w:rFonts w:ascii="Arial" w:hAnsi="Arial" w:cs="Arial"/>
          <w:b/>
        </w:rPr>
        <w:t>b</w:t>
      </w:r>
      <w:proofErr w:type="gramEnd"/>
      <w:r w:rsidR="0047319C" w:rsidRPr="0086501A">
        <w:rPr>
          <w:rFonts w:ascii="Arial" w:hAnsi="Arial" w:cs="Arial"/>
        </w:rPr>
        <w:t xml:space="preserve"> musí odpovídat údajům statistického výkazu Škol (MŠMT) P1b-04. </w:t>
      </w:r>
    </w:p>
    <w:p w:rsidR="0047319C" w:rsidRPr="007E034E" w:rsidRDefault="0047319C" w:rsidP="004F083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 </w:t>
      </w:r>
      <w:r w:rsidRPr="007E034E">
        <w:rPr>
          <w:rFonts w:ascii="Arial" w:hAnsi="Arial" w:cs="Arial"/>
          <w:b/>
        </w:rPr>
        <w:t>Tab.</w:t>
      </w:r>
      <w:r w:rsidR="00DF2B57" w:rsidRPr="007E034E">
        <w:rPr>
          <w:rFonts w:ascii="Arial" w:hAnsi="Arial" w:cs="Arial"/>
          <w:b/>
        </w:rPr>
        <w:t> </w:t>
      </w:r>
      <w:r w:rsidRPr="007E034E">
        <w:rPr>
          <w:rFonts w:ascii="Arial" w:hAnsi="Arial" w:cs="Arial"/>
          <w:b/>
        </w:rPr>
        <w:t>9</w:t>
      </w:r>
      <w:r w:rsidRPr="007E034E">
        <w:rPr>
          <w:rFonts w:ascii="Arial" w:hAnsi="Arial" w:cs="Arial"/>
        </w:rPr>
        <w:t xml:space="preserve"> budou uvedeny náklady na finanční podporu, kterou daná vysoká škola studentům poskyt</w:t>
      </w:r>
      <w:r w:rsidR="00DD51EA" w:rsidRPr="007E034E">
        <w:rPr>
          <w:rFonts w:ascii="Arial" w:hAnsi="Arial" w:cs="Arial"/>
        </w:rPr>
        <w:t>la</w:t>
      </w:r>
      <w:r w:rsidRPr="007E034E">
        <w:rPr>
          <w:rFonts w:ascii="Arial" w:hAnsi="Arial" w:cs="Arial"/>
        </w:rPr>
        <w:t xml:space="preserve"> při studiu </w:t>
      </w:r>
      <w:r w:rsidR="009C7183" w:rsidRPr="007E034E">
        <w:rPr>
          <w:rFonts w:ascii="Arial" w:hAnsi="Arial" w:cs="Arial"/>
        </w:rPr>
        <w:t xml:space="preserve">prostřednictvím </w:t>
      </w:r>
      <w:r w:rsidRPr="007E034E">
        <w:rPr>
          <w:rFonts w:ascii="Arial" w:hAnsi="Arial" w:cs="Arial"/>
        </w:rPr>
        <w:t>stipendi</w:t>
      </w:r>
      <w:r w:rsidR="009C7183" w:rsidRPr="007E034E">
        <w:rPr>
          <w:rFonts w:ascii="Arial" w:hAnsi="Arial" w:cs="Arial"/>
        </w:rPr>
        <w:t>í</w:t>
      </w:r>
      <w:r w:rsidRPr="007E034E">
        <w:rPr>
          <w:rFonts w:ascii="Arial" w:hAnsi="Arial" w:cs="Arial"/>
        </w:rPr>
        <w:t>.</w:t>
      </w:r>
    </w:p>
    <w:p w:rsidR="00671DCA" w:rsidRPr="007E034E" w:rsidRDefault="00803780" w:rsidP="0047319C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9C7183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47319C" w:rsidRPr="007E034E">
        <w:rPr>
          <w:rFonts w:ascii="Arial" w:hAnsi="Arial" w:cs="Arial"/>
        </w:rPr>
        <w:t xml:space="preserve">v rámci nákladové analýzy rovněž </w:t>
      </w:r>
      <w:r w:rsidR="009C7183" w:rsidRPr="007E034E">
        <w:rPr>
          <w:rFonts w:ascii="Arial" w:hAnsi="Arial" w:cs="Arial"/>
        </w:rPr>
        <w:t>uvede</w:t>
      </w:r>
      <w:r w:rsidR="00F86943" w:rsidRPr="007E034E">
        <w:rPr>
          <w:rFonts w:ascii="Arial" w:hAnsi="Arial" w:cs="Arial"/>
        </w:rPr>
        <w:t xml:space="preserve"> (pokud možno odděleně pro oblast vzdělávání, VaV a</w:t>
      </w:r>
      <w:r w:rsidR="00162760" w:rsidRPr="007E034E">
        <w:rPr>
          <w:rFonts w:ascii="Arial" w:hAnsi="Arial" w:cs="Arial"/>
        </w:rPr>
        <w:t> </w:t>
      </w:r>
      <w:r w:rsidR="00F86943" w:rsidRPr="007E034E">
        <w:rPr>
          <w:rFonts w:ascii="Arial" w:hAnsi="Arial" w:cs="Arial"/>
        </w:rPr>
        <w:t>operačních programů)</w:t>
      </w:r>
      <w:r w:rsidRPr="007E034E">
        <w:rPr>
          <w:rFonts w:ascii="Arial" w:hAnsi="Arial" w:cs="Arial"/>
        </w:rPr>
        <w:t xml:space="preserve">, jakým způsobem eviduje </w:t>
      </w:r>
      <w:r w:rsidR="00953CE9" w:rsidRPr="007E034E">
        <w:rPr>
          <w:rFonts w:ascii="Arial" w:hAnsi="Arial" w:cs="Arial"/>
        </w:rPr>
        <w:t>prostředky</w:t>
      </w:r>
      <w:r w:rsidRPr="007E034E">
        <w:rPr>
          <w:rFonts w:ascii="Arial" w:hAnsi="Arial" w:cs="Arial"/>
        </w:rPr>
        <w:t xml:space="preserve"> </w:t>
      </w:r>
      <w:r w:rsidR="00A9525A" w:rsidRPr="007E034E">
        <w:rPr>
          <w:rFonts w:ascii="Arial" w:hAnsi="Arial" w:cs="Arial"/>
        </w:rPr>
        <w:t>k</w:t>
      </w:r>
      <w:r w:rsidRPr="007E034E">
        <w:rPr>
          <w:rFonts w:ascii="Arial" w:hAnsi="Arial" w:cs="Arial"/>
        </w:rPr>
        <w:t xml:space="preserve"> projektů</w:t>
      </w:r>
      <w:r w:rsidR="00A9525A" w:rsidRPr="007E034E">
        <w:rPr>
          <w:rFonts w:ascii="Arial" w:hAnsi="Arial" w:cs="Arial"/>
        </w:rPr>
        <w:t>m</w:t>
      </w:r>
      <w:r w:rsidRPr="007E034E">
        <w:rPr>
          <w:rFonts w:ascii="Arial" w:hAnsi="Arial" w:cs="Arial"/>
        </w:rPr>
        <w:t xml:space="preserve"> z veřejných prostředků</w:t>
      </w:r>
      <w:r w:rsidR="00A9525A" w:rsidRPr="007E034E">
        <w:rPr>
          <w:rFonts w:ascii="Arial" w:hAnsi="Arial" w:cs="Arial"/>
        </w:rPr>
        <w:t>, které realizuje za pomoci spoluřešitelů (tedy nejen vlastní činností)</w:t>
      </w:r>
      <w:r w:rsidR="00D17229" w:rsidRPr="007E034E">
        <w:rPr>
          <w:rFonts w:ascii="Arial" w:hAnsi="Arial" w:cs="Arial"/>
        </w:rPr>
        <w:t>,</w:t>
      </w:r>
      <w:r w:rsidRPr="007E034E">
        <w:rPr>
          <w:rFonts w:ascii="Arial" w:hAnsi="Arial" w:cs="Arial"/>
        </w:rPr>
        <w:t xml:space="preserve"> a </w:t>
      </w:r>
      <w:r w:rsidR="00A9525A" w:rsidRPr="007E034E">
        <w:rPr>
          <w:rFonts w:ascii="Arial" w:hAnsi="Arial" w:cs="Arial"/>
        </w:rPr>
        <w:t>jaký objem tyto náklady představují.</w:t>
      </w:r>
    </w:p>
    <w:p w:rsidR="00B026F0" w:rsidRPr="007E034E" w:rsidRDefault="00B026F0" w:rsidP="00F11FB3">
      <w:pPr>
        <w:numPr>
          <w:ilvl w:val="1"/>
          <w:numId w:val="31"/>
        </w:numPr>
        <w:ind w:left="567" w:hanging="567"/>
        <w:rPr>
          <w:rFonts w:ascii="Arial" w:hAnsi="Arial" w:cs="Arial"/>
          <w:b/>
        </w:rPr>
      </w:pPr>
      <w:r w:rsidRPr="007E034E">
        <w:rPr>
          <w:rFonts w:ascii="Arial" w:hAnsi="Arial" w:cs="Arial"/>
          <w:b/>
        </w:rPr>
        <w:t>KaM, VZaLS</w:t>
      </w:r>
    </w:p>
    <w:p w:rsidR="002D1715" w:rsidRPr="007E034E" w:rsidRDefault="002D1715" w:rsidP="002D1715">
      <w:pPr>
        <w:pStyle w:val="Nadpis3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lang w:val="cs-CZ"/>
        </w:rPr>
      </w:pPr>
      <w:r w:rsidRPr="007E034E">
        <w:rPr>
          <w:rFonts w:ascii="Arial" w:hAnsi="Arial" w:cs="Arial"/>
          <w:b w:val="0"/>
          <w:sz w:val="22"/>
          <w:szCs w:val="22"/>
        </w:rPr>
        <w:t>V</w:t>
      </w:r>
      <w:r w:rsidR="009C7183" w:rsidRPr="007E034E">
        <w:rPr>
          <w:rFonts w:ascii="Arial" w:hAnsi="Arial" w:cs="Arial"/>
          <w:b w:val="0"/>
          <w:sz w:val="22"/>
          <w:szCs w:val="22"/>
          <w:lang w:val="cs-CZ"/>
        </w:rPr>
        <w:t>V</w:t>
      </w:r>
      <w:r w:rsidRPr="007E034E">
        <w:rPr>
          <w:rFonts w:ascii="Arial" w:hAnsi="Arial" w:cs="Arial"/>
          <w:b w:val="0"/>
          <w:sz w:val="22"/>
          <w:szCs w:val="22"/>
        </w:rPr>
        <w:t xml:space="preserve">Š analyzuje výnosy a náklady </w:t>
      </w:r>
      <w:r w:rsidR="00A91A5B" w:rsidRPr="007E034E">
        <w:rPr>
          <w:rFonts w:ascii="Arial" w:hAnsi="Arial" w:cs="Arial"/>
          <w:b w:val="0"/>
          <w:sz w:val="22"/>
          <w:szCs w:val="22"/>
        </w:rPr>
        <w:t>KaM</w:t>
      </w:r>
      <w:r w:rsidRPr="007E034E">
        <w:rPr>
          <w:rFonts w:ascii="Arial" w:hAnsi="Arial" w:cs="Arial"/>
          <w:b w:val="0"/>
          <w:sz w:val="22"/>
          <w:szCs w:val="22"/>
        </w:rPr>
        <w:t xml:space="preserve"> v hlavní a doplňkové činnosti, včetně změn oproti předchozím obdobím.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 </w:t>
      </w:r>
      <w:r w:rsidR="00B7245E">
        <w:rPr>
          <w:rFonts w:ascii="Arial" w:hAnsi="Arial" w:cs="Arial"/>
          <w:b w:val="0"/>
          <w:sz w:val="22"/>
          <w:szCs w:val="22"/>
          <w:lang w:val="cs-CZ"/>
        </w:rPr>
        <w:t xml:space="preserve">Požadované údaje </w:t>
      </w:r>
      <w:r w:rsidR="00A91A5B" w:rsidRPr="007E034E">
        <w:rPr>
          <w:rFonts w:ascii="Arial" w:hAnsi="Arial" w:cs="Arial"/>
          <w:b w:val="0"/>
          <w:sz w:val="22"/>
          <w:szCs w:val="22"/>
        </w:rPr>
        <w:t>V</w:t>
      </w:r>
      <w:r w:rsidR="00B7245E">
        <w:rPr>
          <w:rFonts w:ascii="Arial" w:hAnsi="Arial" w:cs="Arial"/>
          <w:b w:val="0"/>
          <w:sz w:val="22"/>
          <w:szCs w:val="22"/>
          <w:lang w:val="cs-CZ"/>
        </w:rPr>
        <w:t>VŠ doplní do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 </w:t>
      </w:r>
      <w:r w:rsidR="00A91A5B" w:rsidRPr="007E034E">
        <w:rPr>
          <w:rFonts w:ascii="Arial" w:hAnsi="Arial" w:cs="Arial"/>
          <w:sz w:val="22"/>
          <w:szCs w:val="22"/>
        </w:rPr>
        <w:t>Tab. 10</w:t>
      </w:r>
      <w:r w:rsidR="00D17229" w:rsidRPr="007E034E">
        <w:rPr>
          <w:rFonts w:ascii="Arial" w:hAnsi="Arial" w:cs="Arial"/>
          <w:sz w:val="22"/>
          <w:szCs w:val="22"/>
          <w:lang w:val="cs-CZ"/>
        </w:rPr>
        <w:t>.</w:t>
      </w:r>
      <w:r w:rsidR="00DD51EA" w:rsidRPr="007E034E">
        <w:rPr>
          <w:rFonts w:ascii="Arial" w:hAnsi="Arial" w:cs="Arial"/>
          <w:sz w:val="22"/>
          <w:szCs w:val="22"/>
          <w:lang w:val="cs-CZ"/>
        </w:rPr>
        <w:t>a a Tab. 10</w:t>
      </w:r>
      <w:r w:rsidR="00D17229" w:rsidRPr="007E034E">
        <w:rPr>
          <w:rFonts w:ascii="Arial" w:hAnsi="Arial" w:cs="Arial"/>
          <w:sz w:val="22"/>
          <w:szCs w:val="22"/>
          <w:lang w:val="cs-CZ"/>
        </w:rPr>
        <w:t>.</w:t>
      </w:r>
      <w:r w:rsidR="00DD51EA" w:rsidRPr="007E034E">
        <w:rPr>
          <w:rFonts w:ascii="Arial" w:hAnsi="Arial" w:cs="Arial"/>
          <w:sz w:val="22"/>
          <w:szCs w:val="22"/>
          <w:lang w:val="cs-CZ"/>
        </w:rPr>
        <w:t>b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. </w:t>
      </w:r>
      <w:r w:rsidR="00CA15AF" w:rsidRPr="007E034E">
        <w:rPr>
          <w:rFonts w:ascii="Arial" w:hAnsi="Arial" w:cs="Arial"/>
          <w:b w:val="0"/>
          <w:sz w:val="22"/>
          <w:szCs w:val="22"/>
        </w:rPr>
        <w:t>V</w:t>
      </w:r>
      <w:r w:rsidR="009C7183" w:rsidRPr="007E034E">
        <w:rPr>
          <w:rFonts w:ascii="Arial" w:hAnsi="Arial" w:cs="Arial"/>
          <w:b w:val="0"/>
          <w:sz w:val="22"/>
          <w:szCs w:val="22"/>
          <w:lang w:val="cs-CZ"/>
        </w:rPr>
        <w:t>V</w:t>
      </w:r>
      <w:r w:rsidR="00CA15AF" w:rsidRPr="007E034E">
        <w:rPr>
          <w:rFonts w:ascii="Arial" w:hAnsi="Arial" w:cs="Arial"/>
          <w:b w:val="0"/>
          <w:sz w:val="22"/>
          <w:szCs w:val="22"/>
        </w:rPr>
        <w:t xml:space="preserve">Š rovněž </w:t>
      </w:r>
      <w:r w:rsidR="00E65C0A" w:rsidRPr="007E034E">
        <w:rPr>
          <w:rFonts w:ascii="Arial" w:hAnsi="Arial" w:cs="Arial"/>
          <w:b w:val="0"/>
          <w:sz w:val="22"/>
          <w:szCs w:val="22"/>
        </w:rPr>
        <w:t xml:space="preserve">samostatně </w:t>
      </w:r>
      <w:r w:rsidR="00CA15AF" w:rsidRPr="007E034E">
        <w:rPr>
          <w:rFonts w:ascii="Arial" w:hAnsi="Arial" w:cs="Arial"/>
          <w:b w:val="0"/>
          <w:sz w:val="22"/>
          <w:szCs w:val="22"/>
        </w:rPr>
        <w:t>p</w:t>
      </w:r>
      <w:r w:rsidR="00A91A5B" w:rsidRPr="007E034E">
        <w:rPr>
          <w:rFonts w:ascii="Arial" w:hAnsi="Arial" w:cs="Arial"/>
          <w:b w:val="0"/>
          <w:sz w:val="22"/>
          <w:szCs w:val="22"/>
        </w:rPr>
        <w:t>osou</w:t>
      </w:r>
      <w:r w:rsidR="00CA15AF" w:rsidRPr="007E034E">
        <w:rPr>
          <w:rFonts w:ascii="Arial" w:hAnsi="Arial" w:cs="Arial"/>
          <w:b w:val="0"/>
          <w:sz w:val="22"/>
          <w:szCs w:val="22"/>
        </w:rPr>
        <w:t>dí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 hospodaření </w:t>
      </w:r>
      <w:r w:rsidR="00E65C0A" w:rsidRPr="007E034E">
        <w:rPr>
          <w:rFonts w:ascii="Arial" w:hAnsi="Arial" w:cs="Arial"/>
          <w:b w:val="0"/>
          <w:sz w:val="22"/>
          <w:szCs w:val="22"/>
        </w:rPr>
        <w:t>VZaLS.</w:t>
      </w:r>
    </w:p>
    <w:p w:rsidR="005F166F" w:rsidRPr="007E034E" w:rsidRDefault="005F166F" w:rsidP="00D13392">
      <w:pPr>
        <w:rPr>
          <w:rFonts w:ascii="Arial" w:hAnsi="Arial" w:cs="Arial"/>
          <w:sz w:val="8"/>
          <w:szCs w:val="8"/>
          <w:lang w:eastAsia="x-none"/>
        </w:rPr>
      </w:pPr>
    </w:p>
    <w:p w:rsidR="00A9748B" w:rsidRPr="007E034E" w:rsidRDefault="00D5609E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A9748B" w:rsidRPr="007E034E">
        <w:rPr>
          <w:rFonts w:ascii="Arial" w:hAnsi="Arial" w:cs="Arial"/>
        </w:rPr>
        <w:t xml:space="preserve">ývoj a konečný </w:t>
      </w:r>
      <w:r w:rsidRPr="007E034E">
        <w:rPr>
          <w:rFonts w:ascii="Arial" w:hAnsi="Arial" w:cs="Arial"/>
        </w:rPr>
        <w:t>stav fondů veřejné vysoké školy</w:t>
      </w:r>
    </w:p>
    <w:p w:rsidR="001313DD" w:rsidRPr="007E034E" w:rsidRDefault="001313D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Vývoj </w:t>
      </w:r>
      <w:r w:rsidR="00F37DDB">
        <w:rPr>
          <w:rFonts w:ascii="Arial" w:hAnsi="Arial" w:cs="Arial"/>
        </w:rPr>
        <w:t xml:space="preserve">a stav </w:t>
      </w:r>
      <w:r w:rsidRPr="007E034E">
        <w:rPr>
          <w:rFonts w:ascii="Arial" w:hAnsi="Arial" w:cs="Arial"/>
        </w:rPr>
        <w:t>finančních prostředků v</w:t>
      </w:r>
      <w:r w:rsidR="00BC3234" w:rsidRPr="007E034E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 xml:space="preserve"> fondech tvořených </w:t>
      </w:r>
      <w:r w:rsidR="00F37DDB">
        <w:rPr>
          <w:rFonts w:ascii="Arial" w:hAnsi="Arial" w:cs="Arial"/>
        </w:rPr>
        <w:t>VVŠ</w:t>
      </w:r>
      <w:r w:rsidR="001B7A7D" w:rsidRPr="007E034E">
        <w:rPr>
          <w:rFonts w:ascii="Arial" w:hAnsi="Arial" w:cs="Arial"/>
        </w:rPr>
        <w:t xml:space="preserve"> </w:t>
      </w:r>
      <w:r w:rsidR="00F37DDB">
        <w:rPr>
          <w:rFonts w:ascii="Arial" w:hAnsi="Arial" w:cs="Arial"/>
        </w:rPr>
        <w:t xml:space="preserve">podle zákona o vysokých školách </w:t>
      </w:r>
      <w:r w:rsidR="001B7A7D" w:rsidRPr="007E034E">
        <w:rPr>
          <w:rFonts w:ascii="Arial" w:hAnsi="Arial" w:cs="Arial"/>
        </w:rPr>
        <w:t xml:space="preserve">je uveden </w:t>
      </w:r>
      <w:r w:rsidR="00BC3234" w:rsidRPr="007E034E">
        <w:rPr>
          <w:rFonts w:ascii="Arial" w:hAnsi="Arial" w:cs="Arial"/>
        </w:rPr>
        <w:t xml:space="preserve">sumárně </w:t>
      </w:r>
      <w:r w:rsidR="001B7A7D"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 </w:t>
      </w:r>
      <w:r w:rsidR="00EE172C" w:rsidRPr="007E034E">
        <w:rPr>
          <w:rFonts w:ascii="Arial" w:hAnsi="Arial" w:cs="Arial"/>
          <w:b/>
        </w:rPr>
        <w:t xml:space="preserve">Tab. </w:t>
      </w:r>
      <w:r w:rsidR="00BC3234" w:rsidRPr="007E034E">
        <w:rPr>
          <w:rFonts w:ascii="Arial" w:hAnsi="Arial" w:cs="Arial"/>
          <w:b/>
        </w:rPr>
        <w:t>11</w:t>
      </w:r>
      <w:r w:rsidR="00BC3234" w:rsidRPr="007E034E">
        <w:rPr>
          <w:rFonts w:ascii="Arial" w:hAnsi="Arial" w:cs="Arial"/>
        </w:rPr>
        <w:t xml:space="preserve">, </w:t>
      </w:r>
      <w:r w:rsidR="00F37DDB">
        <w:rPr>
          <w:rFonts w:ascii="Arial" w:hAnsi="Arial" w:cs="Arial"/>
        </w:rPr>
        <w:t xml:space="preserve">po fondech </w:t>
      </w:r>
      <w:r w:rsidR="00BC3234" w:rsidRPr="007E034E">
        <w:rPr>
          <w:rFonts w:ascii="Arial" w:hAnsi="Arial" w:cs="Arial"/>
        </w:rPr>
        <w:t>jednotlivě v</w:t>
      </w:r>
      <w:r w:rsidR="00DD51EA" w:rsidRPr="007E034E">
        <w:rPr>
          <w:rFonts w:ascii="Arial" w:hAnsi="Arial" w:cs="Arial"/>
        </w:rPr>
        <w:t> </w:t>
      </w:r>
      <w:r w:rsidR="00DD51EA" w:rsidRPr="007E034E">
        <w:rPr>
          <w:rFonts w:ascii="Arial" w:hAnsi="Arial" w:cs="Arial"/>
          <w:b/>
        </w:rPr>
        <w:t>Tab.</w:t>
      </w:r>
      <w:r w:rsidR="00C1091B" w:rsidRPr="007E034E">
        <w:rPr>
          <w:rFonts w:ascii="Arial" w:hAnsi="Arial" w:cs="Arial"/>
          <w:b/>
        </w:rPr>
        <w:t xml:space="preserve"> 11.a až </w:t>
      </w:r>
      <w:r w:rsidR="00DD51EA" w:rsidRPr="007E034E">
        <w:rPr>
          <w:rFonts w:ascii="Arial" w:hAnsi="Arial" w:cs="Arial"/>
          <w:b/>
        </w:rPr>
        <w:t xml:space="preserve">Tab. </w:t>
      </w:r>
      <w:r w:rsidR="00C1091B" w:rsidRPr="007E034E">
        <w:rPr>
          <w:rFonts w:ascii="Arial" w:hAnsi="Arial" w:cs="Arial"/>
          <w:b/>
        </w:rPr>
        <w:t>11.g</w:t>
      </w:r>
      <w:r w:rsidRPr="007E034E">
        <w:rPr>
          <w:rFonts w:ascii="Arial" w:hAnsi="Arial" w:cs="Arial"/>
        </w:rPr>
        <w:t>.</w:t>
      </w:r>
      <w:r w:rsidR="002D0943" w:rsidRPr="007E034E">
        <w:rPr>
          <w:rFonts w:ascii="Arial" w:hAnsi="Arial" w:cs="Arial"/>
        </w:rPr>
        <w:t xml:space="preserve"> </w:t>
      </w:r>
      <w:r w:rsidR="00F37DDB">
        <w:rPr>
          <w:rFonts w:ascii="Arial" w:hAnsi="Arial" w:cs="Arial"/>
        </w:rPr>
        <w:t>K</w:t>
      </w:r>
      <w:r w:rsidR="000414D1" w:rsidRPr="007E034E">
        <w:rPr>
          <w:rFonts w:ascii="Arial" w:hAnsi="Arial" w:cs="Arial"/>
        </w:rPr>
        <w:t xml:space="preserve"> vyplněným </w:t>
      </w:r>
      <w:r w:rsidR="002D0943" w:rsidRPr="007E034E">
        <w:rPr>
          <w:rFonts w:ascii="Arial" w:hAnsi="Arial" w:cs="Arial"/>
        </w:rPr>
        <w:t xml:space="preserve">tabulkám </w:t>
      </w:r>
      <w:r w:rsidR="00F37DDB" w:rsidRPr="007E034E">
        <w:rPr>
          <w:rFonts w:ascii="Arial" w:hAnsi="Arial" w:cs="Arial"/>
        </w:rPr>
        <w:t xml:space="preserve">VVŠ </w:t>
      </w:r>
      <w:r w:rsidR="000414D1" w:rsidRPr="007E034E">
        <w:rPr>
          <w:rFonts w:ascii="Arial" w:hAnsi="Arial" w:cs="Arial"/>
        </w:rPr>
        <w:t>připojí komentář, kde uvede priority hospodaření s finančními prostředky v jednotlivých fondech</w:t>
      </w:r>
      <w:r w:rsidR="00C1091B" w:rsidRPr="007E034E">
        <w:rPr>
          <w:rFonts w:ascii="Arial" w:hAnsi="Arial" w:cs="Arial"/>
        </w:rPr>
        <w:t xml:space="preserve"> a</w:t>
      </w:r>
      <w:r w:rsidR="007E034E">
        <w:rPr>
          <w:rFonts w:ascii="Arial" w:hAnsi="Arial" w:cs="Arial"/>
        </w:rPr>
        <w:t> </w:t>
      </w:r>
      <w:r w:rsidR="00C1091B" w:rsidRPr="007E034E">
        <w:rPr>
          <w:rFonts w:ascii="Arial" w:hAnsi="Arial" w:cs="Arial"/>
        </w:rPr>
        <w:t xml:space="preserve">předpokládané </w:t>
      </w:r>
      <w:r w:rsidR="00030695" w:rsidRPr="007E034E">
        <w:rPr>
          <w:rFonts w:ascii="Arial" w:hAnsi="Arial" w:cs="Arial"/>
        </w:rPr>
        <w:t>užití</w:t>
      </w:r>
      <w:r w:rsidR="000414D1" w:rsidRPr="007E034E">
        <w:rPr>
          <w:rFonts w:ascii="Arial" w:hAnsi="Arial" w:cs="Arial"/>
        </w:rPr>
        <w:t xml:space="preserve"> těchto prostředků.</w:t>
      </w:r>
    </w:p>
    <w:p w:rsidR="00041BA1" w:rsidRPr="007E034E" w:rsidRDefault="00041BA1" w:rsidP="001313DD">
      <w:pPr>
        <w:rPr>
          <w:rFonts w:ascii="Arial" w:hAnsi="Arial" w:cs="Arial"/>
          <w:sz w:val="8"/>
          <w:szCs w:val="8"/>
        </w:rPr>
      </w:pPr>
    </w:p>
    <w:p w:rsidR="009456DE" w:rsidRPr="007E034E" w:rsidRDefault="00D5609E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S</w:t>
      </w:r>
      <w:r w:rsidR="001B7A7D" w:rsidRPr="007E034E">
        <w:rPr>
          <w:rFonts w:ascii="Arial" w:hAnsi="Arial" w:cs="Arial"/>
        </w:rPr>
        <w:t>tav a pohyb majetku a závazků</w:t>
      </w:r>
    </w:p>
    <w:p w:rsidR="001313DD" w:rsidRPr="007E034E" w:rsidRDefault="00BC3234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 té</w:t>
      </w:r>
      <w:r w:rsidR="001313DD" w:rsidRPr="007E034E">
        <w:rPr>
          <w:rFonts w:ascii="Arial" w:hAnsi="Arial" w:cs="Arial"/>
        </w:rPr>
        <w:t>to kapitol</w:t>
      </w:r>
      <w:r w:rsidRPr="007E034E">
        <w:rPr>
          <w:rFonts w:ascii="Arial" w:hAnsi="Arial" w:cs="Arial"/>
        </w:rPr>
        <w:t>e</w:t>
      </w:r>
      <w:r w:rsidR="001313DD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VVŠ </w:t>
      </w:r>
      <w:r w:rsidR="00F37DDB">
        <w:rPr>
          <w:rFonts w:ascii="Arial" w:hAnsi="Arial" w:cs="Arial"/>
        </w:rPr>
        <w:t xml:space="preserve">uvede </w:t>
      </w:r>
      <w:r w:rsidR="00F37DDB" w:rsidRPr="007E034E">
        <w:rPr>
          <w:rFonts w:ascii="Arial" w:hAnsi="Arial" w:cs="Arial"/>
        </w:rPr>
        <w:t xml:space="preserve">stav majetku </w:t>
      </w:r>
      <w:r w:rsidR="00F37DDB">
        <w:rPr>
          <w:rFonts w:ascii="Arial" w:hAnsi="Arial" w:cs="Arial"/>
        </w:rPr>
        <w:t xml:space="preserve">a závazků a </w:t>
      </w:r>
      <w:r w:rsidR="001313DD" w:rsidRPr="007E034E">
        <w:rPr>
          <w:rFonts w:ascii="Arial" w:hAnsi="Arial" w:cs="Arial"/>
        </w:rPr>
        <w:t xml:space="preserve">zhodnotí </w:t>
      </w:r>
      <w:r w:rsidR="00F37DDB">
        <w:rPr>
          <w:rFonts w:ascii="Arial" w:hAnsi="Arial" w:cs="Arial"/>
        </w:rPr>
        <w:t xml:space="preserve">jejich </w:t>
      </w:r>
      <w:r w:rsidR="001313DD" w:rsidRPr="007E034E">
        <w:rPr>
          <w:rFonts w:ascii="Arial" w:hAnsi="Arial" w:cs="Arial"/>
        </w:rPr>
        <w:t xml:space="preserve">vývoj v porovnání s předchozím obdobím. </w:t>
      </w:r>
    </w:p>
    <w:p w:rsidR="008E2FD6" w:rsidRPr="007E034E" w:rsidRDefault="001B7A7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uvede</w:t>
      </w:r>
      <w:r w:rsidR="00423842" w:rsidRPr="007E034E">
        <w:rPr>
          <w:rFonts w:ascii="Arial" w:hAnsi="Arial" w:cs="Arial"/>
        </w:rPr>
        <w:t xml:space="preserve"> ucelený přehled portfolia </w:t>
      </w:r>
      <w:r w:rsidR="00BC3234" w:rsidRPr="007E034E">
        <w:rPr>
          <w:rFonts w:ascii="Arial" w:hAnsi="Arial" w:cs="Arial"/>
        </w:rPr>
        <w:t>nemovitého a movitého majetku</w:t>
      </w:r>
      <w:r w:rsidR="00F86943" w:rsidRPr="007E034E">
        <w:rPr>
          <w:rFonts w:ascii="Arial" w:hAnsi="Arial" w:cs="Arial"/>
        </w:rPr>
        <w:t>, včetně finančního majetku</w:t>
      </w:r>
      <w:r w:rsidR="00BE07F0" w:rsidRPr="007E034E">
        <w:rPr>
          <w:rFonts w:ascii="Arial" w:hAnsi="Arial" w:cs="Arial"/>
        </w:rPr>
        <w:t>. Do popisu zahrne údaje o tom, kter</w:t>
      </w:r>
      <w:r w:rsidR="00BC3234" w:rsidRPr="007E034E">
        <w:rPr>
          <w:rFonts w:ascii="Arial" w:hAnsi="Arial" w:cs="Arial"/>
        </w:rPr>
        <w:t>é</w:t>
      </w:r>
      <w:r w:rsidR="00BE07F0" w:rsidRPr="007E034E">
        <w:rPr>
          <w:rFonts w:ascii="Arial" w:hAnsi="Arial" w:cs="Arial"/>
        </w:rPr>
        <w:t xml:space="preserve"> </w:t>
      </w:r>
      <w:r w:rsidR="00BC3234" w:rsidRPr="007E034E">
        <w:rPr>
          <w:rFonts w:ascii="Arial" w:hAnsi="Arial" w:cs="Arial"/>
        </w:rPr>
        <w:t>objekty vlastní</w:t>
      </w:r>
      <w:r w:rsidR="00BE07F0" w:rsidRPr="007E034E">
        <w:rPr>
          <w:rFonts w:ascii="Arial" w:hAnsi="Arial" w:cs="Arial"/>
        </w:rPr>
        <w:t xml:space="preserve">, které má v nájmu a které pronajímá. </w:t>
      </w:r>
      <w:r w:rsidR="008E2FD6"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="008E2FD6" w:rsidRPr="007E034E">
        <w:rPr>
          <w:rFonts w:ascii="Arial" w:hAnsi="Arial" w:cs="Arial"/>
        </w:rPr>
        <w:t>Š uvede výsledky inventarizace majetku, jaký je jeho skutečný stav, případně jaké jsou inventarizační rozdíly.</w:t>
      </w:r>
    </w:p>
    <w:p w:rsidR="001313DD" w:rsidRPr="007E034E" w:rsidRDefault="00BE07F0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dále uvede významné změny </w:t>
      </w:r>
      <w:r w:rsidR="001E10C4" w:rsidRPr="007E034E">
        <w:rPr>
          <w:rFonts w:ascii="Arial" w:hAnsi="Arial" w:cs="Arial"/>
        </w:rPr>
        <w:t xml:space="preserve">stavu </w:t>
      </w:r>
      <w:r w:rsidRPr="007E034E">
        <w:rPr>
          <w:rFonts w:ascii="Arial" w:hAnsi="Arial" w:cs="Arial"/>
        </w:rPr>
        <w:t>nemovitého a movitého majetku</w:t>
      </w:r>
      <w:r w:rsidR="00BC3234" w:rsidRPr="007E034E">
        <w:rPr>
          <w:rFonts w:ascii="Arial" w:hAnsi="Arial" w:cs="Arial"/>
        </w:rPr>
        <w:t xml:space="preserve">, </w:t>
      </w:r>
      <w:r w:rsidR="001313DD" w:rsidRPr="007E034E">
        <w:rPr>
          <w:rFonts w:ascii="Arial" w:hAnsi="Arial" w:cs="Arial"/>
        </w:rPr>
        <w:t>případn</w:t>
      </w:r>
      <w:r w:rsidR="00BC3234" w:rsidRPr="007E034E">
        <w:rPr>
          <w:rFonts w:ascii="Arial" w:hAnsi="Arial" w:cs="Arial"/>
        </w:rPr>
        <w:t>ě</w:t>
      </w:r>
      <w:r w:rsidR="001313DD" w:rsidRPr="007E034E">
        <w:rPr>
          <w:rFonts w:ascii="Arial" w:hAnsi="Arial" w:cs="Arial"/>
        </w:rPr>
        <w:t xml:space="preserve"> </w:t>
      </w:r>
      <w:r w:rsidR="00BC3234" w:rsidRPr="007E034E">
        <w:rPr>
          <w:rFonts w:ascii="Arial" w:hAnsi="Arial" w:cs="Arial"/>
        </w:rPr>
        <w:t>změn</w:t>
      </w:r>
      <w:r w:rsidR="0089048F">
        <w:rPr>
          <w:rFonts w:ascii="Arial" w:hAnsi="Arial" w:cs="Arial"/>
        </w:rPr>
        <w:t>y</w:t>
      </w:r>
      <w:r w:rsidR="00BC3234" w:rsidRPr="007E034E">
        <w:rPr>
          <w:rFonts w:ascii="Arial" w:hAnsi="Arial" w:cs="Arial"/>
        </w:rPr>
        <w:t xml:space="preserve"> </w:t>
      </w:r>
      <w:r w:rsidR="001313DD" w:rsidRPr="007E034E">
        <w:rPr>
          <w:rFonts w:ascii="Arial" w:hAnsi="Arial" w:cs="Arial"/>
        </w:rPr>
        <w:t>závazk</w:t>
      </w:r>
      <w:r w:rsidR="00BC3234" w:rsidRPr="007E034E">
        <w:rPr>
          <w:rFonts w:ascii="Arial" w:hAnsi="Arial" w:cs="Arial"/>
        </w:rPr>
        <w:t>ů</w:t>
      </w:r>
      <w:r w:rsidR="001313DD" w:rsidRPr="007E034E">
        <w:rPr>
          <w:rFonts w:ascii="Arial" w:hAnsi="Arial" w:cs="Arial"/>
        </w:rPr>
        <w:t xml:space="preserve"> s ním spojen</w:t>
      </w:r>
      <w:r w:rsidR="00BC3234" w:rsidRPr="007E034E">
        <w:rPr>
          <w:rFonts w:ascii="Arial" w:hAnsi="Arial" w:cs="Arial"/>
        </w:rPr>
        <w:t>ých</w:t>
      </w:r>
      <w:r w:rsidR="001313DD" w:rsidRPr="007E034E">
        <w:rPr>
          <w:rFonts w:ascii="Arial" w:hAnsi="Arial" w:cs="Arial"/>
        </w:rPr>
        <w:t>.</w:t>
      </w:r>
    </w:p>
    <w:p w:rsidR="001313DD" w:rsidRPr="007E034E" w:rsidRDefault="001B7A7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dále </w:t>
      </w:r>
      <w:r w:rsidR="001E10C4" w:rsidRPr="007E034E">
        <w:rPr>
          <w:rFonts w:ascii="Arial" w:hAnsi="Arial" w:cs="Arial"/>
        </w:rPr>
        <w:t>uvede rozsah</w:t>
      </w:r>
      <w:r w:rsidR="001313DD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pohledáv</w:t>
      </w:r>
      <w:r w:rsidR="001E10C4" w:rsidRPr="007E034E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>k a závazk</w:t>
      </w:r>
      <w:r w:rsidR="001E10C4" w:rsidRPr="007E034E">
        <w:rPr>
          <w:rFonts w:ascii="Arial" w:hAnsi="Arial" w:cs="Arial"/>
        </w:rPr>
        <w:t>ů</w:t>
      </w:r>
      <w:r w:rsidR="00BC3234" w:rsidRPr="007E034E">
        <w:rPr>
          <w:rFonts w:ascii="Arial" w:hAnsi="Arial" w:cs="Arial"/>
        </w:rPr>
        <w:t>, z toho pohledávky a závazky</w:t>
      </w:r>
      <w:r w:rsidRPr="007E034E">
        <w:rPr>
          <w:rFonts w:ascii="Arial" w:hAnsi="Arial" w:cs="Arial"/>
        </w:rPr>
        <w:t xml:space="preserve"> po době splatnosti</w:t>
      </w:r>
      <w:r w:rsidR="001E10C4" w:rsidRPr="007E034E">
        <w:rPr>
          <w:rFonts w:ascii="Arial" w:hAnsi="Arial" w:cs="Arial"/>
        </w:rPr>
        <w:t>,</w:t>
      </w:r>
      <w:r w:rsidRPr="007E034E">
        <w:rPr>
          <w:rFonts w:ascii="Arial" w:hAnsi="Arial" w:cs="Arial"/>
        </w:rPr>
        <w:t xml:space="preserve"> </w:t>
      </w:r>
      <w:r w:rsidR="001313DD" w:rsidRPr="007E034E">
        <w:rPr>
          <w:rFonts w:ascii="Arial" w:hAnsi="Arial" w:cs="Arial"/>
        </w:rPr>
        <w:t xml:space="preserve">jejich </w:t>
      </w:r>
      <w:r w:rsidR="001E10C4" w:rsidRPr="007E034E">
        <w:rPr>
          <w:rFonts w:ascii="Arial" w:hAnsi="Arial" w:cs="Arial"/>
        </w:rPr>
        <w:t>zdůvodnění</w:t>
      </w:r>
      <w:r w:rsidR="0015051E" w:rsidRPr="007E034E">
        <w:rPr>
          <w:rFonts w:ascii="Arial" w:hAnsi="Arial" w:cs="Arial"/>
        </w:rPr>
        <w:t xml:space="preserve">, </w:t>
      </w:r>
      <w:r w:rsidRPr="007E034E">
        <w:rPr>
          <w:rFonts w:ascii="Arial" w:hAnsi="Arial" w:cs="Arial"/>
        </w:rPr>
        <w:t>případ</w:t>
      </w:r>
      <w:r w:rsidR="006E2B9E" w:rsidRPr="007E034E">
        <w:rPr>
          <w:rFonts w:ascii="Arial" w:hAnsi="Arial" w:cs="Arial"/>
        </w:rPr>
        <w:t>n</w:t>
      </w:r>
      <w:r w:rsidR="0015051E" w:rsidRPr="007E034E">
        <w:rPr>
          <w:rFonts w:ascii="Arial" w:hAnsi="Arial" w:cs="Arial"/>
        </w:rPr>
        <w:t>ě</w:t>
      </w:r>
      <w:r w:rsidRPr="007E034E">
        <w:rPr>
          <w:rFonts w:ascii="Arial" w:hAnsi="Arial" w:cs="Arial"/>
        </w:rPr>
        <w:t xml:space="preserve"> </w:t>
      </w:r>
      <w:r w:rsidR="0015051E" w:rsidRPr="007E034E">
        <w:rPr>
          <w:rFonts w:ascii="Arial" w:hAnsi="Arial" w:cs="Arial"/>
        </w:rPr>
        <w:t xml:space="preserve">způsob </w:t>
      </w:r>
      <w:r w:rsidR="001313DD" w:rsidRPr="007E034E">
        <w:rPr>
          <w:rFonts w:ascii="Arial" w:hAnsi="Arial" w:cs="Arial"/>
        </w:rPr>
        <w:t xml:space="preserve">vymáhání. </w:t>
      </w:r>
    </w:p>
    <w:p w:rsidR="001313DD" w:rsidRPr="007E034E" w:rsidRDefault="001313D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Způsob zpracování této kapitoly, </w:t>
      </w:r>
      <w:r w:rsidR="001E10C4" w:rsidRPr="007E034E">
        <w:rPr>
          <w:rFonts w:ascii="Arial" w:hAnsi="Arial" w:cs="Arial"/>
        </w:rPr>
        <w:t>včetně</w:t>
      </w:r>
      <w:r w:rsidRPr="007E034E">
        <w:rPr>
          <w:rFonts w:ascii="Arial" w:hAnsi="Arial" w:cs="Arial"/>
        </w:rPr>
        <w:t xml:space="preserve"> podob</w:t>
      </w:r>
      <w:r w:rsidR="001E10C4" w:rsidRPr="007E034E">
        <w:rPr>
          <w:rFonts w:ascii="Arial" w:hAnsi="Arial" w:cs="Arial"/>
        </w:rPr>
        <w:t>y</w:t>
      </w:r>
      <w:r w:rsidRPr="007E034E">
        <w:rPr>
          <w:rFonts w:ascii="Arial" w:hAnsi="Arial" w:cs="Arial"/>
        </w:rPr>
        <w:t xml:space="preserve"> zvolen</w:t>
      </w:r>
      <w:r w:rsidR="001E10C4" w:rsidRPr="007E034E">
        <w:rPr>
          <w:rFonts w:ascii="Arial" w:hAnsi="Arial" w:cs="Arial"/>
        </w:rPr>
        <w:t>ých</w:t>
      </w:r>
      <w:r w:rsidRPr="007E034E">
        <w:rPr>
          <w:rFonts w:ascii="Arial" w:hAnsi="Arial" w:cs="Arial"/>
        </w:rPr>
        <w:t xml:space="preserve"> tabul</w:t>
      </w:r>
      <w:r w:rsidR="001E10C4" w:rsidRPr="007E034E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>k</w:t>
      </w:r>
      <w:r w:rsidR="0015051E" w:rsidRPr="007E034E">
        <w:rPr>
          <w:rFonts w:ascii="Arial" w:hAnsi="Arial" w:cs="Arial"/>
        </w:rPr>
        <w:t>,</w:t>
      </w:r>
      <w:r w:rsidR="00481750" w:rsidRPr="007E034E">
        <w:rPr>
          <w:rFonts w:ascii="Arial" w:hAnsi="Arial" w:cs="Arial"/>
        </w:rPr>
        <w:t xml:space="preserve"> je ponechán na VVŠ.</w:t>
      </w:r>
    </w:p>
    <w:p w:rsidR="00481750" w:rsidRPr="007E034E" w:rsidRDefault="00481750" w:rsidP="001313DD">
      <w:pPr>
        <w:rPr>
          <w:rFonts w:ascii="Arial" w:hAnsi="Arial" w:cs="Arial"/>
        </w:rPr>
      </w:pPr>
    </w:p>
    <w:p w:rsidR="009456DE" w:rsidRPr="007E034E" w:rsidRDefault="00D5609E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lastRenderedPageBreak/>
        <w:t>Závěr</w:t>
      </w:r>
    </w:p>
    <w:p w:rsidR="001313DD" w:rsidRPr="007E034E" w:rsidRDefault="001313D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 závěrečné části </w:t>
      </w:r>
      <w:r w:rsidR="00F37DDB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 xml:space="preserve">právy </w:t>
      </w:r>
      <w:r w:rsidR="00F37DDB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uvede:</w:t>
      </w:r>
    </w:p>
    <w:p w:rsidR="001313DD" w:rsidRPr="007E034E" w:rsidRDefault="001313DD" w:rsidP="001313D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stručnou rekapitulaci výsledků vlastní a vnější kontrolní činnosti</w:t>
      </w:r>
      <w:r w:rsidR="0047362B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v oblasti hospodaření </w:t>
      </w:r>
      <w:r w:rsidR="00F37DDB">
        <w:rPr>
          <w:rFonts w:ascii="Arial" w:hAnsi="Arial" w:cs="Arial"/>
        </w:rPr>
        <w:t>VVŠ</w:t>
      </w:r>
      <w:r w:rsidR="0015051E" w:rsidRPr="007E034E">
        <w:rPr>
          <w:rFonts w:ascii="Arial" w:hAnsi="Arial" w:cs="Arial"/>
        </w:rPr>
        <w:t xml:space="preserve"> a návrh přijatých opatření</w:t>
      </w:r>
      <w:r w:rsidRPr="007E034E">
        <w:rPr>
          <w:rFonts w:ascii="Arial" w:hAnsi="Arial" w:cs="Arial"/>
        </w:rPr>
        <w:t>,</w:t>
      </w:r>
    </w:p>
    <w:p w:rsidR="0014180D" w:rsidRPr="007E034E" w:rsidRDefault="001313DD" w:rsidP="001313D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vyhodnocení opatření </w:t>
      </w:r>
      <w:r w:rsidR="0015051E" w:rsidRPr="007E034E">
        <w:rPr>
          <w:rFonts w:ascii="Arial" w:hAnsi="Arial" w:cs="Arial"/>
        </w:rPr>
        <w:t xml:space="preserve">z kontrol </w:t>
      </w:r>
      <w:r w:rsidRPr="007E034E">
        <w:rPr>
          <w:rFonts w:ascii="Arial" w:hAnsi="Arial" w:cs="Arial"/>
        </w:rPr>
        <w:t>předchozího roku</w:t>
      </w:r>
      <w:r w:rsidR="006E2B9E" w:rsidRPr="007E034E">
        <w:rPr>
          <w:rFonts w:ascii="Arial" w:hAnsi="Arial" w:cs="Arial"/>
        </w:rPr>
        <w:t>,</w:t>
      </w:r>
    </w:p>
    <w:p w:rsidR="00EE172C" w:rsidRPr="007E034E" w:rsidRDefault="0014180D" w:rsidP="0014180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s</w:t>
      </w:r>
      <w:r w:rsidR="00F86943" w:rsidRPr="007E034E">
        <w:rPr>
          <w:rFonts w:ascii="Arial" w:hAnsi="Arial" w:cs="Arial"/>
        </w:rPr>
        <w:t>hrnutí</w:t>
      </w:r>
      <w:r w:rsidRPr="007E034E">
        <w:rPr>
          <w:rFonts w:ascii="Arial" w:hAnsi="Arial" w:cs="Arial"/>
        </w:rPr>
        <w:t xml:space="preserve"> analýz</w:t>
      </w:r>
      <w:r w:rsidR="00F86943" w:rsidRPr="007E034E">
        <w:rPr>
          <w:rFonts w:ascii="Arial" w:hAnsi="Arial" w:cs="Arial"/>
        </w:rPr>
        <w:t>y</w:t>
      </w:r>
      <w:r w:rsidRPr="007E034E">
        <w:rPr>
          <w:rFonts w:ascii="Arial" w:hAnsi="Arial" w:cs="Arial"/>
        </w:rPr>
        <w:t xml:space="preserve"> financování </w:t>
      </w:r>
      <w:r w:rsidR="00F86943" w:rsidRPr="007E034E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a její finanční politiky (hodnocení předností a s</w:t>
      </w:r>
      <w:r w:rsidR="003921CD" w:rsidRPr="007E034E">
        <w:rPr>
          <w:rFonts w:ascii="Arial" w:hAnsi="Arial" w:cs="Arial"/>
        </w:rPr>
        <w:t>labin)</w:t>
      </w:r>
      <w:r w:rsidR="00F86943" w:rsidRPr="007E034E">
        <w:rPr>
          <w:rFonts w:ascii="Arial" w:hAnsi="Arial" w:cs="Arial"/>
        </w:rPr>
        <w:t xml:space="preserve"> z</w:t>
      </w:r>
      <w:r w:rsidR="007E034E">
        <w:rPr>
          <w:rFonts w:ascii="Arial" w:hAnsi="Arial" w:cs="Arial"/>
        </w:rPr>
        <w:t> </w:t>
      </w:r>
      <w:r w:rsidR="00F86943" w:rsidRPr="007E034E">
        <w:rPr>
          <w:rFonts w:ascii="Arial" w:hAnsi="Arial" w:cs="Arial"/>
        </w:rPr>
        <w:t>pohledu</w:t>
      </w:r>
      <w:r w:rsidR="003921CD" w:rsidRPr="007E034E">
        <w:rPr>
          <w:rFonts w:ascii="Arial" w:hAnsi="Arial" w:cs="Arial"/>
        </w:rPr>
        <w:t xml:space="preserve"> strategických cílů v oblasti financování instituce (v souladu s</w:t>
      </w:r>
      <w:r w:rsidR="00436228">
        <w:rPr>
          <w:rFonts w:ascii="Arial" w:hAnsi="Arial" w:cs="Arial"/>
        </w:rPr>
        <w:t> </w:t>
      </w:r>
      <w:r w:rsidR="003921CD" w:rsidRPr="007E034E">
        <w:rPr>
          <w:rFonts w:ascii="Arial" w:hAnsi="Arial" w:cs="Arial"/>
        </w:rPr>
        <w:t>Dlouhodobým</w:t>
      </w:r>
      <w:r w:rsidR="0089048F">
        <w:rPr>
          <w:rFonts w:ascii="Arial" w:hAnsi="Arial" w:cs="Arial"/>
        </w:rPr>
        <w:t>/strategickým</w:t>
      </w:r>
      <w:r w:rsidR="003921CD" w:rsidRPr="007E034E">
        <w:rPr>
          <w:rFonts w:ascii="Arial" w:hAnsi="Arial" w:cs="Arial"/>
        </w:rPr>
        <w:t xml:space="preserve"> záměrem vzdělávací a vědecké, výzkumné, vývojové a</w:t>
      </w:r>
      <w:r w:rsidR="00440CE9">
        <w:rPr>
          <w:rFonts w:ascii="Arial" w:hAnsi="Arial" w:cs="Arial"/>
        </w:rPr>
        <w:t> </w:t>
      </w:r>
      <w:r w:rsidR="003921CD" w:rsidRPr="007E034E">
        <w:rPr>
          <w:rFonts w:ascii="Arial" w:hAnsi="Arial" w:cs="Arial"/>
        </w:rPr>
        <w:t xml:space="preserve">inovační, umělecké nebo další tvůrčí činnosti </w:t>
      </w:r>
      <w:r w:rsidR="0089048F">
        <w:rPr>
          <w:rFonts w:ascii="Arial" w:hAnsi="Arial" w:cs="Arial"/>
        </w:rPr>
        <w:t>VVŠ</w:t>
      </w:r>
      <w:r w:rsidR="003921CD" w:rsidRPr="007E034E">
        <w:rPr>
          <w:rFonts w:ascii="Arial" w:hAnsi="Arial" w:cs="Arial"/>
        </w:rPr>
        <w:t xml:space="preserve"> a</w:t>
      </w:r>
      <w:r w:rsidR="00162760" w:rsidRPr="007E034E">
        <w:rPr>
          <w:rFonts w:ascii="Arial" w:hAnsi="Arial" w:cs="Arial"/>
        </w:rPr>
        <w:t> </w:t>
      </w:r>
      <w:r w:rsidR="003921CD" w:rsidRPr="007E034E">
        <w:rPr>
          <w:rFonts w:ascii="Arial" w:hAnsi="Arial" w:cs="Arial"/>
        </w:rPr>
        <w:t xml:space="preserve">jeho aktualizací), </w:t>
      </w:r>
    </w:p>
    <w:p w:rsidR="0014180D" w:rsidRPr="007E034E" w:rsidRDefault="00EE172C" w:rsidP="0014180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návrh</w:t>
      </w:r>
      <w:r w:rsidR="003921CD" w:rsidRPr="007E034E">
        <w:rPr>
          <w:rFonts w:ascii="Arial" w:hAnsi="Arial" w:cs="Arial"/>
        </w:rPr>
        <w:t xml:space="preserve"> opatření</w:t>
      </w:r>
      <w:r w:rsidR="0014180D" w:rsidRPr="007E034E">
        <w:rPr>
          <w:rFonts w:ascii="Arial" w:hAnsi="Arial" w:cs="Arial"/>
        </w:rPr>
        <w:t>.</w:t>
      </w:r>
    </w:p>
    <w:p w:rsidR="00FF0F17" w:rsidRPr="007E034E" w:rsidRDefault="00D753E0" w:rsidP="004E4E4C">
      <w:pPr>
        <w:pStyle w:val="Nadpis2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Harmonogram zpracování výroční zprávy</w:t>
      </w:r>
    </w:p>
    <w:p w:rsidR="00030695" w:rsidRPr="007E034E" w:rsidRDefault="00EE172C" w:rsidP="008C6D1C">
      <w:pPr>
        <w:rPr>
          <w:rFonts w:ascii="Arial" w:hAnsi="Arial" w:cs="Arial"/>
        </w:rPr>
      </w:pPr>
      <w:r w:rsidRPr="007E034E">
        <w:rPr>
          <w:rFonts w:ascii="Arial" w:hAnsi="Arial" w:cs="Arial"/>
        </w:rPr>
        <w:t>K</w:t>
      </w:r>
      <w:r w:rsidR="00D753E0" w:rsidRPr="007E034E">
        <w:rPr>
          <w:rFonts w:ascii="Arial" w:hAnsi="Arial" w:cs="Arial"/>
        </w:rPr>
        <w:t xml:space="preserve">ompletní znění výroční zprávy o hospodaření </w:t>
      </w:r>
      <w:r w:rsidR="008C6D1C" w:rsidRPr="007E034E">
        <w:rPr>
          <w:rFonts w:ascii="Arial" w:hAnsi="Arial" w:cs="Arial"/>
        </w:rPr>
        <w:t xml:space="preserve">za rok </w:t>
      </w:r>
      <w:r w:rsidR="001F1D06" w:rsidRPr="007E034E">
        <w:rPr>
          <w:rFonts w:ascii="Arial" w:hAnsi="Arial" w:cs="Arial"/>
        </w:rPr>
        <w:t>201</w:t>
      </w:r>
      <w:r w:rsidR="001F1D06">
        <w:rPr>
          <w:rFonts w:ascii="Arial" w:hAnsi="Arial" w:cs="Arial"/>
        </w:rPr>
        <w:t>9</w:t>
      </w:r>
      <w:r w:rsidR="001F1D06" w:rsidRPr="007E034E">
        <w:rPr>
          <w:rFonts w:ascii="Arial" w:hAnsi="Arial" w:cs="Arial"/>
        </w:rPr>
        <w:t xml:space="preserve"> </w:t>
      </w:r>
      <w:r w:rsidR="008C6D1C" w:rsidRPr="007E034E">
        <w:rPr>
          <w:rFonts w:ascii="Arial" w:hAnsi="Arial" w:cs="Arial"/>
        </w:rPr>
        <w:t xml:space="preserve">včetně všech tabulek </w:t>
      </w:r>
      <w:r w:rsidRPr="007E034E">
        <w:rPr>
          <w:rFonts w:ascii="Arial" w:hAnsi="Arial" w:cs="Arial"/>
        </w:rPr>
        <w:t>VVŠ předá</w:t>
      </w:r>
      <w:r w:rsidR="002252E4" w:rsidRPr="007E034E">
        <w:rPr>
          <w:rFonts w:ascii="Arial" w:hAnsi="Arial" w:cs="Arial"/>
        </w:rPr>
        <w:t xml:space="preserve"> na</w:t>
      </w:r>
      <w:r w:rsidR="0015051E" w:rsidRPr="007E034E">
        <w:rPr>
          <w:rFonts w:ascii="Arial" w:hAnsi="Arial" w:cs="Arial"/>
        </w:rPr>
        <w:t xml:space="preserve"> </w:t>
      </w:r>
      <w:r w:rsidR="008C6D1C" w:rsidRPr="007E034E">
        <w:rPr>
          <w:rFonts w:ascii="Arial" w:hAnsi="Arial" w:cs="Arial"/>
        </w:rPr>
        <w:t xml:space="preserve">MŠMT </w:t>
      </w:r>
      <w:r w:rsidR="00A77B27">
        <w:rPr>
          <w:rFonts w:ascii="Arial" w:hAnsi="Arial" w:cs="Arial"/>
        </w:rPr>
        <w:t>v elektronické podobě do datové schránky úřadu,</w:t>
      </w:r>
      <w:r w:rsidR="008C6D1C" w:rsidRPr="007E034E">
        <w:rPr>
          <w:rFonts w:ascii="Arial" w:hAnsi="Arial" w:cs="Arial"/>
        </w:rPr>
        <w:t xml:space="preserve"> </w:t>
      </w:r>
      <w:r w:rsidR="00A77B27" w:rsidRPr="00A77B27">
        <w:rPr>
          <w:rFonts w:ascii="Arial" w:hAnsi="Arial" w:cs="Arial"/>
        </w:rPr>
        <w:t xml:space="preserve">ID: </w:t>
      </w:r>
      <w:proofErr w:type="spellStart"/>
      <w:r w:rsidR="00A77B27" w:rsidRPr="00A77B27">
        <w:rPr>
          <w:rFonts w:ascii="Arial" w:hAnsi="Arial" w:cs="Arial"/>
        </w:rPr>
        <w:t>vidaawt</w:t>
      </w:r>
      <w:proofErr w:type="spellEnd"/>
      <w:r w:rsidR="00A77B27">
        <w:rPr>
          <w:rFonts w:ascii="Arial" w:hAnsi="Arial" w:cs="Arial"/>
        </w:rPr>
        <w:t>,</w:t>
      </w:r>
      <w:r w:rsidR="00A77B27" w:rsidRPr="00A77B27">
        <w:rPr>
          <w:rFonts w:ascii="Arial" w:hAnsi="Arial" w:cs="Arial"/>
        </w:rPr>
        <w:t xml:space="preserve"> </w:t>
      </w:r>
      <w:r w:rsidR="0015051E" w:rsidRPr="007E034E">
        <w:rPr>
          <w:rFonts w:ascii="Arial" w:hAnsi="Arial" w:cs="Arial"/>
          <w:u w:val="single"/>
        </w:rPr>
        <w:t xml:space="preserve">do </w:t>
      </w:r>
      <w:r w:rsidR="00457A17">
        <w:rPr>
          <w:rFonts w:ascii="Arial" w:hAnsi="Arial" w:cs="Arial"/>
          <w:u w:val="single"/>
        </w:rPr>
        <w:t>30</w:t>
      </w:r>
      <w:r w:rsidR="0015051E" w:rsidRPr="007E034E">
        <w:rPr>
          <w:rFonts w:ascii="Arial" w:hAnsi="Arial" w:cs="Arial"/>
          <w:u w:val="single"/>
        </w:rPr>
        <w:t xml:space="preserve">. června </w:t>
      </w:r>
      <w:r w:rsidR="00457A17" w:rsidRPr="007E034E">
        <w:rPr>
          <w:rFonts w:ascii="Arial" w:hAnsi="Arial" w:cs="Arial"/>
          <w:u w:val="single"/>
        </w:rPr>
        <w:t>20</w:t>
      </w:r>
      <w:r w:rsidR="00457A17">
        <w:rPr>
          <w:rFonts w:ascii="Arial" w:hAnsi="Arial" w:cs="Arial"/>
          <w:u w:val="single"/>
        </w:rPr>
        <w:t>20</w:t>
      </w:r>
      <w:r w:rsidR="0015051E" w:rsidRPr="007E034E">
        <w:rPr>
          <w:rFonts w:ascii="Arial" w:hAnsi="Arial" w:cs="Arial"/>
        </w:rPr>
        <w:t xml:space="preserve">. </w:t>
      </w:r>
      <w:r w:rsidR="00A77B27" w:rsidRPr="00A77B27">
        <w:rPr>
          <w:rFonts w:ascii="Arial" w:hAnsi="Arial" w:cs="Arial"/>
          <w:b/>
        </w:rPr>
        <w:t>T</w:t>
      </w:r>
      <w:r w:rsidR="00A77B27" w:rsidRPr="007E034E">
        <w:rPr>
          <w:rFonts w:ascii="Arial" w:hAnsi="Arial" w:cs="Arial"/>
          <w:b/>
        </w:rPr>
        <w:t xml:space="preserve">abulky </w:t>
      </w:r>
      <w:r w:rsidR="00A77B27">
        <w:rPr>
          <w:rFonts w:ascii="Arial" w:hAnsi="Arial" w:cs="Arial"/>
          <w:b/>
        </w:rPr>
        <w:t>musí být</w:t>
      </w:r>
      <w:r w:rsidR="00A77B27" w:rsidRPr="007E034E">
        <w:rPr>
          <w:rFonts w:ascii="Arial" w:hAnsi="Arial" w:cs="Arial"/>
          <w:b/>
        </w:rPr>
        <w:t xml:space="preserve"> ve formátu </w:t>
      </w:r>
      <w:r w:rsidR="00A77B27">
        <w:rPr>
          <w:rFonts w:ascii="Arial" w:hAnsi="Arial" w:cs="Arial"/>
          <w:b/>
        </w:rPr>
        <w:t xml:space="preserve">MS </w:t>
      </w:r>
      <w:r w:rsidR="00A77B27" w:rsidRPr="007E034E">
        <w:rPr>
          <w:rFonts w:ascii="Arial" w:hAnsi="Arial" w:cs="Arial"/>
          <w:b/>
        </w:rPr>
        <w:t>E</w:t>
      </w:r>
      <w:r w:rsidR="00A77B27">
        <w:rPr>
          <w:rFonts w:ascii="Arial" w:hAnsi="Arial" w:cs="Arial"/>
          <w:b/>
        </w:rPr>
        <w:t xml:space="preserve">xcel. </w:t>
      </w:r>
      <w:r w:rsidR="0015051E" w:rsidRPr="007E034E">
        <w:rPr>
          <w:rFonts w:ascii="Arial" w:hAnsi="Arial" w:cs="Arial"/>
        </w:rPr>
        <w:t>VVŠ</w:t>
      </w:r>
      <w:r w:rsidR="008C6D1C" w:rsidRPr="007E034E">
        <w:rPr>
          <w:rFonts w:ascii="Arial" w:hAnsi="Arial" w:cs="Arial"/>
        </w:rPr>
        <w:t xml:space="preserve"> </w:t>
      </w:r>
      <w:r w:rsidR="000C30BC">
        <w:rPr>
          <w:rFonts w:ascii="Arial" w:hAnsi="Arial" w:cs="Arial"/>
        </w:rPr>
        <w:t>n</w:t>
      </w:r>
      <w:r w:rsidR="000C30BC" w:rsidRPr="007E034E">
        <w:rPr>
          <w:rFonts w:ascii="Arial" w:hAnsi="Arial" w:cs="Arial"/>
        </w:rPr>
        <w:t xml:space="preserve">ásledně </w:t>
      </w:r>
      <w:r w:rsidR="00F37DDB">
        <w:rPr>
          <w:rFonts w:ascii="Arial" w:hAnsi="Arial" w:cs="Arial"/>
        </w:rPr>
        <w:t>Z</w:t>
      </w:r>
      <w:r w:rsidR="008C6D1C" w:rsidRPr="007E034E">
        <w:rPr>
          <w:rFonts w:ascii="Arial" w:hAnsi="Arial" w:cs="Arial"/>
        </w:rPr>
        <w:t xml:space="preserve">právu </w:t>
      </w:r>
      <w:r w:rsidR="000C30BC" w:rsidRPr="007E034E">
        <w:rPr>
          <w:rFonts w:ascii="Arial" w:hAnsi="Arial" w:cs="Arial"/>
        </w:rPr>
        <w:t xml:space="preserve">zveřejní </w:t>
      </w:r>
      <w:r w:rsidR="008C6D1C" w:rsidRPr="007E034E">
        <w:rPr>
          <w:rFonts w:ascii="Arial" w:hAnsi="Arial" w:cs="Arial"/>
        </w:rPr>
        <w:t>na svých webových stránkách.</w:t>
      </w:r>
    </w:p>
    <w:sectPr w:rsidR="00030695" w:rsidRPr="007E034E" w:rsidSect="003428B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06" w:rsidRDefault="00A97106" w:rsidP="006F4DBB">
      <w:r>
        <w:separator/>
      </w:r>
    </w:p>
  </w:endnote>
  <w:endnote w:type="continuationSeparator" w:id="0">
    <w:p w:rsidR="00A97106" w:rsidRDefault="00A97106" w:rsidP="006F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D5" w:rsidRPr="00B922C5" w:rsidRDefault="000B4226" w:rsidP="00E966CC">
    <w:pPr>
      <w:pStyle w:val="Zpat"/>
      <w:jc w:val="center"/>
    </w:pPr>
    <w:r w:rsidRPr="00DC3026">
      <w:rPr>
        <w:rFonts w:ascii="Calibri" w:hAnsi="Calibri" w:cs="Calibri"/>
      </w:rPr>
      <w:fldChar w:fldCharType="begin"/>
    </w:r>
    <w:r w:rsidRPr="00DC3026">
      <w:rPr>
        <w:rFonts w:ascii="Calibri" w:hAnsi="Calibri" w:cs="Calibri"/>
      </w:rPr>
      <w:instrText>PAGE   \* MERGEFORMAT</w:instrText>
    </w:r>
    <w:r w:rsidRPr="00DC3026">
      <w:rPr>
        <w:rFonts w:ascii="Calibri" w:hAnsi="Calibri" w:cs="Calibri"/>
      </w:rPr>
      <w:fldChar w:fldCharType="separate"/>
    </w:r>
    <w:r w:rsidR="00511439">
      <w:rPr>
        <w:rFonts w:ascii="Calibri" w:hAnsi="Calibri" w:cs="Calibri"/>
        <w:noProof/>
      </w:rPr>
      <w:t>1</w:t>
    </w:r>
    <w:r w:rsidRPr="00DC3026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06" w:rsidRDefault="00A97106" w:rsidP="006F4DBB">
      <w:r>
        <w:separator/>
      </w:r>
    </w:p>
  </w:footnote>
  <w:footnote w:type="continuationSeparator" w:id="0">
    <w:p w:rsidR="00A97106" w:rsidRDefault="00A97106" w:rsidP="006F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B72CF7"/>
    <w:multiLevelType w:val="hybridMultilevel"/>
    <w:tmpl w:val="47F87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004C"/>
    <w:multiLevelType w:val="hybridMultilevel"/>
    <w:tmpl w:val="1DD24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1AE"/>
    <w:multiLevelType w:val="hybridMultilevel"/>
    <w:tmpl w:val="42A65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00BA"/>
    <w:multiLevelType w:val="multilevel"/>
    <w:tmpl w:val="E5164050"/>
    <w:lvl w:ilvl="0">
      <w:start w:val="1"/>
      <w:numFmt w:val="decimal"/>
      <w:pStyle w:val="Nadpis3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2D375537"/>
    <w:multiLevelType w:val="hybridMultilevel"/>
    <w:tmpl w:val="4ABC9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1843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164A"/>
    <w:multiLevelType w:val="hybridMultilevel"/>
    <w:tmpl w:val="CFC8E4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20B0D"/>
    <w:multiLevelType w:val="hybridMultilevel"/>
    <w:tmpl w:val="F4B44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66FF"/>
    <w:multiLevelType w:val="hybridMultilevel"/>
    <w:tmpl w:val="5C18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084A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BA0DEE"/>
    <w:multiLevelType w:val="hybridMultilevel"/>
    <w:tmpl w:val="9DBE1678"/>
    <w:lvl w:ilvl="0" w:tplc="825EEC7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C0560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D55B83"/>
    <w:multiLevelType w:val="hybridMultilevel"/>
    <w:tmpl w:val="DD1E69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213CC"/>
    <w:multiLevelType w:val="multilevel"/>
    <w:tmpl w:val="355EACC6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AB6B02"/>
    <w:multiLevelType w:val="multilevel"/>
    <w:tmpl w:val="4AA2A92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pStyle w:val="Nadpis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E31042C"/>
    <w:multiLevelType w:val="multilevel"/>
    <w:tmpl w:val="A3FA5D9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BF0DB7"/>
    <w:multiLevelType w:val="multilevel"/>
    <w:tmpl w:val="B0425E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3"/>
  </w:num>
  <w:num w:numId="25">
    <w:abstractNumId w:val="14"/>
  </w:num>
  <w:num w:numId="26">
    <w:abstractNumId w:val="14"/>
  </w:num>
  <w:num w:numId="27">
    <w:abstractNumId w:val="5"/>
  </w:num>
  <w:num w:numId="28">
    <w:abstractNumId w:val="14"/>
  </w:num>
  <w:num w:numId="29">
    <w:abstractNumId w:val="14"/>
  </w:num>
  <w:num w:numId="30">
    <w:abstractNumId w:val="1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6E"/>
    <w:rsid w:val="00000D3B"/>
    <w:rsid w:val="0000286E"/>
    <w:rsid w:val="000029A3"/>
    <w:rsid w:val="00004CFE"/>
    <w:rsid w:val="0000650A"/>
    <w:rsid w:val="00007A43"/>
    <w:rsid w:val="00012EF2"/>
    <w:rsid w:val="00015A76"/>
    <w:rsid w:val="000163D7"/>
    <w:rsid w:val="00020D1A"/>
    <w:rsid w:val="0002157B"/>
    <w:rsid w:val="00030695"/>
    <w:rsid w:val="000366D6"/>
    <w:rsid w:val="000376A0"/>
    <w:rsid w:val="000414D1"/>
    <w:rsid w:val="00041BA1"/>
    <w:rsid w:val="00041D44"/>
    <w:rsid w:val="0004308B"/>
    <w:rsid w:val="000552AC"/>
    <w:rsid w:val="0007134E"/>
    <w:rsid w:val="000742A8"/>
    <w:rsid w:val="000749F6"/>
    <w:rsid w:val="00093237"/>
    <w:rsid w:val="00093F3F"/>
    <w:rsid w:val="000A183C"/>
    <w:rsid w:val="000A400E"/>
    <w:rsid w:val="000A66A9"/>
    <w:rsid w:val="000A7EF1"/>
    <w:rsid w:val="000A7F59"/>
    <w:rsid w:val="000B4226"/>
    <w:rsid w:val="000C13C0"/>
    <w:rsid w:val="000C30BC"/>
    <w:rsid w:val="000D1A71"/>
    <w:rsid w:val="000D4321"/>
    <w:rsid w:val="000D5206"/>
    <w:rsid w:val="000D67DA"/>
    <w:rsid w:val="000E20A1"/>
    <w:rsid w:val="000E473E"/>
    <w:rsid w:val="000E78E0"/>
    <w:rsid w:val="000F1C18"/>
    <w:rsid w:val="000F3614"/>
    <w:rsid w:val="0010258C"/>
    <w:rsid w:val="00104453"/>
    <w:rsid w:val="001109DF"/>
    <w:rsid w:val="001157BC"/>
    <w:rsid w:val="001234ED"/>
    <w:rsid w:val="00123998"/>
    <w:rsid w:val="00125F36"/>
    <w:rsid w:val="001313DD"/>
    <w:rsid w:val="00133AB5"/>
    <w:rsid w:val="00135EA6"/>
    <w:rsid w:val="0014180D"/>
    <w:rsid w:val="0015051E"/>
    <w:rsid w:val="00155150"/>
    <w:rsid w:val="00161309"/>
    <w:rsid w:val="00162760"/>
    <w:rsid w:val="00165903"/>
    <w:rsid w:val="00166DC7"/>
    <w:rsid w:val="0018149E"/>
    <w:rsid w:val="00186DEC"/>
    <w:rsid w:val="001A4B5E"/>
    <w:rsid w:val="001B0371"/>
    <w:rsid w:val="001B06AB"/>
    <w:rsid w:val="001B2442"/>
    <w:rsid w:val="001B4F5D"/>
    <w:rsid w:val="001B51F1"/>
    <w:rsid w:val="001B5824"/>
    <w:rsid w:val="001B7A7D"/>
    <w:rsid w:val="001C1ED4"/>
    <w:rsid w:val="001D2061"/>
    <w:rsid w:val="001D3A2A"/>
    <w:rsid w:val="001D522E"/>
    <w:rsid w:val="001E1009"/>
    <w:rsid w:val="001E10C4"/>
    <w:rsid w:val="001E2617"/>
    <w:rsid w:val="001E2829"/>
    <w:rsid w:val="001E3306"/>
    <w:rsid w:val="001E5F1E"/>
    <w:rsid w:val="001F1D06"/>
    <w:rsid w:val="001F2F4C"/>
    <w:rsid w:val="001F7230"/>
    <w:rsid w:val="0020527F"/>
    <w:rsid w:val="002053F1"/>
    <w:rsid w:val="002056CD"/>
    <w:rsid w:val="00207968"/>
    <w:rsid w:val="00211E86"/>
    <w:rsid w:val="00212ED3"/>
    <w:rsid w:val="00223F14"/>
    <w:rsid w:val="002247D5"/>
    <w:rsid w:val="002252E4"/>
    <w:rsid w:val="00225A03"/>
    <w:rsid w:val="00233518"/>
    <w:rsid w:val="0023388E"/>
    <w:rsid w:val="002375B0"/>
    <w:rsid w:val="00247563"/>
    <w:rsid w:val="00247713"/>
    <w:rsid w:val="002560D2"/>
    <w:rsid w:val="0026504C"/>
    <w:rsid w:val="00275FBB"/>
    <w:rsid w:val="00282E6B"/>
    <w:rsid w:val="0028776E"/>
    <w:rsid w:val="0029018D"/>
    <w:rsid w:val="002A1285"/>
    <w:rsid w:val="002B1BB8"/>
    <w:rsid w:val="002B2538"/>
    <w:rsid w:val="002B4781"/>
    <w:rsid w:val="002C4445"/>
    <w:rsid w:val="002D0943"/>
    <w:rsid w:val="002D1715"/>
    <w:rsid w:val="002E2FA5"/>
    <w:rsid w:val="002E6870"/>
    <w:rsid w:val="002F1092"/>
    <w:rsid w:val="002F13CA"/>
    <w:rsid w:val="002F1BC9"/>
    <w:rsid w:val="002F5981"/>
    <w:rsid w:val="00311B81"/>
    <w:rsid w:val="0031375C"/>
    <w:rsid w:val="00314883"/>
    <w:rsid w:val="003156E0"/>
    <w:rsid w:val="0031575B"/>
    <w:rsid w:val="00321E4B"/>
    <w:rsid w:val="003337D4"/>
    <w:rsid w:val="00334725"/>
    <w:rsid w:val="003428B3"/>
    <w:rsid w:val="0035542B"/>
    <w:rsid w:val="003646C8"/>
    <w:rsid w:val="00364AA8"/>
    <w:rsid w:val="00371174"/>
    <w:rsid w:val="00372B10"/>
    <w:rsid w:val="00372C0D"/>
    <w:rsid w:val="00377066"/>
    <w:rsid w:val="003770F4"/>
    <w:rsid w:val="0038100A"/>
    <w:rsid w:val="00384A81"/>
    <w:rsid w:val="003921CD"/>
    <w:rsid w:val="00394D62"/>
    <w:rsid w:val="003A21F9"/>
    <w:rsid w:val="003A55B3"/>
    <w:rsid w:val="003A5B1E"/>
    <w:rsid w:val="003A78B9"/>
    <w:rsid w:val="003A7A57"/>
    <w:rsid w:val="003A7B2B"/>
    <w:rsid w:val="003B4146"/>
    <w:rsid w:val="003C4A4A"/>
    <w:rsid w:val="003D2E23"/>
    <w:rsid w:val="003D43CD"/>
    <w:rsid w:val="003F54E3"/>
    <w:rsid w:val="003F5FAB"/>
    <w:rsid w:val="00403C55"/>
    <w:rsid w:val="0041048E"/>
    <w:rsid w:val="00413C16"/>
    <w:rsid w:val="00423842"/>
    <w:rsid w:val="00424D5B"/>
    <w:rsid w:val="00425AB9"/>
    <w:rsid w:val="004349EE"/>
    <w:rsid w:val="00436228"/>
    <w:rsid w:val="00437384"/>
    <w:rsid w:val="00440CE9"/>
    <w:rsid w:val="004460F6"/>
    <w:rsid w:val="00457A17"/>
    <w:rsid w:val="004613F0"/>
    <w:rsid w:val="00470D6D"/>
    <w:rsid w:val="0047319C"/>
    <w:rsid w:val="0047362B"/>
    <w:rsid w:val="004803A0"/>
    <w:rsid w:val="00481750"/>
    <w:rsid w:val="004829D1"/>
    <w:rsid w:val="00484F70"/>
    <w:rsid w:val="00494260"/>
    <w:rsid w:val="004968E6"/>
    <w:rsid w:val="004A03D4"/>
    <w:rsid w:val="004A078B"/>
    <w:rsid w:val="004A535B"/>
    <w:rsid w:val="004A5C25"/>
    <w:rsid w:val="004B6895"/>
    <w:rsid w:val="004C1CCB"/>
    <w:rsid w:val="004C7E19"/>
    <w:rsid w:val="004D2A0D"/>
    <w:rsid w:val="004E273A"/>
    <w:rsid w:val="004E3C3A"/>
    <w:rsid w:val="004E4DDF"/>
    <w:rsid w:val="004E4E4C"/>
    <w:rsid w:val="004E51BB"/>
    <w:rsid w:val="004F083D"/>
    <w:rsid w:val="004F738A"/>
    <w:rsid w:val="00507968"/>
    <w:rsid w:val="00511439"/>
    <w:rsid w:val="0051179E"/>
    <w:rsid w:val="005217E5"/>
    <w:rsid w:val="0052322B"/>
    <w:rsid w:val="0053323B"/>
    <w:rsid w:val="00533650"/>
    <w:rsid w:val="00554591"/>
    <w:rsid w:val="00555220"/>
    <w:rsid w:val="00557046"/>
    <w:rsid w:val="005636E5"/>
    <w:rsid w:val="0056639D"/>
    <w:rsid w:val="00571843"/>
    <w:rsid w:val="005718AD"/>
    <w:rsid w:val="00571D80"/>
    <w:rsid w:val="0058246C"/>
    <w:rsid w:val="00583D58"/>
    <w:rsid w:val="00584B3A"/>
    <w:rsid w:val="005873A1"/>
    <w:rsid w:val="00587B60"/>
    <w:rsid w:val="005A0A6E"/>
    <w:rsid w:val="005B06F1"/>
    <w:rsid w:val="005B2774"/>
    <w:rsid w:val="005B6973"/>
    <w:rsid w:val="005E2994"/>
    <w:rsid w:val="005E564E"/>
    <w:rsid w:val="005E7068"/>
    <w:rsid w:val="005F166F"/>
    <w:rsid w:val="00604DFE"/>
    <w:rsid w:val="0060587A"/>
    <w:rsid w:val="00622F77"/>
    <w:rsid w:val="00631F0E"/>
    <w:rsid w:val="00646E60"/>
    <w:rsid w:val="00650E1E"/>
    <w:rsid w:val="006541F0"/>
    <w:rsid w:val="006645DB"/>
    <w:rsid w:val="006673D5"/>
    <w:rsid w:val="00667D3F"/>
    <w:rsid w:val="00671DCA"/>
    <w:rsid w:val="00676535"/>
    <w:rsid w:val="00682C29"/>
    <w:rsid w:val="0068634D"/>
    <w:rsid w:val="00686FF4"/>
    <w:rsid w:val="006A04DA"/>
    <w:rsid w:val="006C78D4"/>
    <w:rsid w:val="006D0F35"/>
    <w:rsid w:val="006D410E"/>
    <w:rsid w:val="006E2B9E"/>
    <w:rsid w:val="006E34AF"/>
    <w:rsid w:val="006F24BE"/>
    <w:rsid w:val="006F2913"/>
    <w:rsid w:val="006F31C3"/>
    <w:rsid w:val="006F4DBB"/>
    <w:rsid w:val="006F5EB7"/>
    <w:rsid w:val="007034A9"/>
    <w:rsid w:val="0071669A"/>
    <w:rsid w:val="00716D1A"/>
    <w:rsid w:val="00721EA4"/>
    <w:rsid w:val="0072244F"/>
    <w:rsid w:val="00733B93"/>
    <w:rsid w:val="00737114"/>
    <w:rsid w:val="007412FA"/>
    <w:rsid w:val="0077531C"/>
    <w:rsid w:val="007A12A4"/>
    <w:rsid w:val="007B179B"/>
    <w:rsid w:val="007B36DF"/>
    <w:rsid w:val="007C3DE3"/>
    <w:rsid w:val="007C69B8"/>
    <w:rsid w:val="007E034E"/>
    <w:rsid w:val="007E2319"/>
    <w:rsid w:val="007E2F6A"/>
    <w:rsid w:val="008017E5"/>
    <w:rsid w:val="00801F41"/>
    <w:rsid w:val="0080362F"/>
    <w:rsid w:val="00803780"/>
    <w:rsid w:val="00805C8D"/>
    <w:rsid w:val="00806E1D"/>
    <w:rsid w:val="00817680"/>
    <w:rsid w:val="0083071D"/>
    <w:rsid w:val="00836BC6"/>
    <w:rsid w:val="0084205E"/>
    <w:rsid w:val="00850A3B"/>
    <w:rsid w:val="00851A92"/>
    <w:rsid w:val="00854265"/>
    <w:rsid w:val="0086501A"/>
    <w:rsid w:val="00871EDA"/>
    <w:rsid w:val="008742EA"/>
    <w:rsid w:val="008770F7"/>
    <w:rsid w:val="00885E8F"/>
    <w:rsid w:val="0089048F"/>
    <w:rsid w:val="00892131"/>
    <w:rsid w:val="008947F3"/>
    <w:rsid w:val="008A2828"/>
    <w:rsid w:val="008A36D3"/>
    <w:rsid w:val="008A3DE1"/>
    <w:rsid w:val="008A3EFC"/>
    <w:rsid w:val="008B078B"/>
    <w:rsid w:val="008B383E"/>
    <w:rsid w:val="008C16A8"/>
    <w:rsid w:val="008C6D1C"/>
    <w:rsid w:val="008D4068"/>
    <w:rsid w:val="008E2FD6"/>
    <w:rsid w:val="008F1A5C"/>
    <w:rsid w:val="008F1CE4"/>
    <w:rsid w:val="008F5455"/>
    <w:rsid w:val="00900CFB"/>
    <w:rsid w:val="0090162A"/>
    <w:rsid w:val="00907624"/>
    <w:rsid w:val="00912820"/>
    <w:rsid w:val="00912CC7"/>
    <w:rsid w:val="009154A1"/>
    <w:rsid w:val="00920041"/>
    <w:rsid w:val="00920D53"/>
    <w:rsid w:val="00927941"/>
    <w:rsid w:val="00930A35"/>
    <w:rsid w:val="00935B64"/>
    <w:rsid w:val="00937A84"/>
    <w:rsid w:val="00941318"/>
    <w:rsid w:val="009456DE"/>
    <w:rsid w:val="00951B0F"/>
    <w:rsid w:val="00953CE9"/>
    <w:rsid w:val="009562D6"/>
    <w:rsid w:val="009661E8"/>
    <w:rsid w:val="00966261"/>
    <w:rsid w:val="00966BDB"/>
    <w:rsid w:val="0097417D"/>
    <w:rsid w:val="00977A43"/>
    <w:rsid w:val="00983D1D"/>
    <w:rsid w:val="00986F8A"/>
    <w:rsid w:val="00987407"/>
    <w:rsid w:val="00993B3A"/>
    <w:rsid w:val="009A356B"/>
    <w:rsid w:val="009B2B89"/>
    <w:rsid w:val="009C0461"/>
    <w:rsid w:val="009C3875"/>
    <w:rsid w:val="009C5E9C"/>
    <w:rsid w:val="009C613D"/>
    <w:rsid w:val="009C7183"/>
    <w:rsid w:val="009D1827"/>
    <w:rsid w:val="009D46B6"/>
    <w:rsid w:val="009E3E92"/>
    <w:rsid w:val="009F7476"/>
    <w:rsid w:val="00A0272B"/>
    <w:rsid w:val="00A0356D"/>
    <w:rsid w:val="00A1032A"/>
    <w:rsid w:val="00A141D4"/>
    <w:rsid w:val="00A15729"/>
    <w:rsid w:val="00A16C9A"/>
    <w:rsid w:val="00A2108B"/>
    <w:rsid w:val="00A32093"/>
    <w:rsid w:val="00A42FF6"/>
    <w:rsid w:val="00A56229"/>
    <w:rsid w:val="00A653F7"/>
    <w:rsid w:val="00A77B27"/>
    <w:rsid w:val="00A85A0C"/>
    <w:rsid w:val="00A85F2D"/>
    <w:rsid w:val="00A87FAA"/>
    <w:rsid w:val="00A91A5B"/>
    <w:rsid w:val="00A9525A"/>
    <w:rsid w:val="00A956E9"/>
    <w:rsid w:val="00A966A8"/>
    <w:rsid w:val="00A97106"/>
    <w:rsid w:val="00A9748B"/>
    <w:rsid w:val="00AA2E70"/>
    <w:rsid w:val="00AC56F1"/>
    <w:rsid w:val="00AC7FB8"/>
    <w:rsid w:val="00AE2870"/>
    <w:rsid w:val="00AF7609"/>
    <w:rsid w:val="00B026F0"/>
    <w:rsid w:val="00B05A43"/>
    <w:rsid w:val="00B06F71"/>
    <w:rsid w:val="00B13920"/>
    <w:rsid w:val="00B200A1"/>
    <w:rsid w:val="00B20F1A"/>
    <w:rsid w:val="00B26663"/>
    <w:rsid w:val="00B34904"/>
    <w:rsid w:val="00B34BA0"/>
    <w:rsid w:val="00B40A01"/>
    <w:rsid w:val="00B45BAE"/>
    <w:rsid w:val="00B70C67"/>
    <w:rsid w:val="00B7245E"/>
    <w:rsid w:val="00B91AD3"/>
    <w:rsid w:val="00B922C5"/>
    <w:rsid w:val="00B928C4"/>
    <w:rsid w:val="00B942C7"/>
    <w:rsid w:val="00B952EA"/>
    <w:rsid w:val="00BA5068"/>
    <w:rsid w:val="00BC3234"/>
    <w:rsid w:val="00BC3CFE"/>
    <w:rsid w:val="00BC4926"/>
    <w:rsid w:val="00BD1C97"/>
    <w:rsid w:val="00BD2CA9"/>
    <w:rsid w:val="00BD4083"/>
    <w:rsid w:val="00BD664A"/>
    <w:rsid w:val="00BE07F0"/>
    <w:rsid w:val="00BE2BA6"/>
    <w:rsid w:val="00C048C9"/>
    <w:rsid w:val="00C05C93"/>
    <w:rsid w:val="00C1091B"/>
    <w:rsid w:val="00C15432"/>
    <w:rsid w:val="00C202D3"/>
    <w:rsid w:val="00C301C0"/>
    <w:rsid w:val="00C4768A"/>
    <w:rsid w:val="00C60AEA"/>
    <w:rsid w:val="00C61185"/>
    <w:rsid w:val="00C64B9C"/>
    <w:rsid w:val="00C70597"/>
    <w:rsid w:val="00C728AA"/>
    <w:rsid w:val="00C810F0"/>
    <w:rsid w:val="00C923D7"/>
    <w:rsid w:val="00CA15AF"/>
    <w:rsid w:val="00CA53B9"/>
    <w:rsid w:val="00CB6ED5"/>
    <w:rsid w:val="00CD0A1C"/>
    <w:rsid w:val="00CD65E7"/>
    <w:rsid w:val="00CE5750"/>
    <w:rsid w:val="00CF46C4"/>
    <w:rsid w:val="00CF71DB"/>
    <w:rsid w:val="00D01151"/>
    <w:rsid w:val="00D107D3"/>
    <w:rsid w:val="00D13392"/>
    <w:rsid w:val="00D17229"/>
    <w:rsid w:val="00D264C7"/>
    <w:rsid w:val="00D437F6"/>
    <w:rsid w:val="00D47B0B"/>
    <w:rsid w:val="00D5609E"/>
    <w:rsid w:val="00D66D08"/>
    <w:rsid w:val="00D753E0"/>
    <w:rsid w:val="00D83DC0"/>
    <w:rsid w:val="00D95393"/>
    <w:rsid w:val="00D96CD5"/>
    <w:rsid w:val="00DC3026"/>
    <w:rsid w:val="00DD51EA"/>
    <w:rsid w:val="00DD6041"/>
    <w:rsid w:val="00DE1434"/>
    <w:rsid w:val="00DE20C7"/>
    <w:rsid w:val="00DE5D12"/>
    <w:rsid w:val="00DF2B57"/>
    <w:rsid w:val="00DF516D"/>
    <w:rsid w:val="00DF527B"/>
    <w:rsid w:val="00DF5DDF"/>
    <w:rsid w:val="00E010C7"/>
    <w:rsid w:val="00E0284C"/>
    <w:rsid w:val="00E0686E"/>
    <w:rsid w:val="00E132C7"/>
    <w:rsid w:val="00E17A45"/>
    <w:rsid w:val="00E233FA"/>
    <w:rsid w:val="00E25CDA"/>
    <w:rsid w:val="00E272DF"/>
    <w:rsid w:val="00E428FF"/>
    <w:rsid w:val="00E51ECE"/>
    <w:rsid w:val="00E52CEB"/>
    <w:rsid w:val="00E536F7"/>
    <w:rsid w:val="00E540FF"/>
    <w:rsid w:val="00E542ED"/>
    <w:rsid w:val="00E54593"/>
    <w:rsid w:val="00E55EA0"/>
    <w:rsid w:val="00E65C0A"/>
    <w:rsid w:val="00E72F1D"/>
    <w:rsid w:val="00E82D1E"/>
    <w:rsid w:val="00E966CC"/>
    <w:rsid w:val="00EB1E3E"/>
    <w:rsid w:val="00EB6295"/>
    <w:rsid w:val="00EC1B17"/>
    <w:rsid w:val="00EC2784"/>
    <w:rsid w:val="00ED643B"/>
    <w:rsid w:val="00EE172C"/>
    <w:rsid w:val="00EF6A4D"/>
    <w:rsid w:val="00F10DCC"/>
    <w:rsid w:val="00F11FB3"/>
    <w:rsid w:val="00F1310F"/>
    <w:rsid w:val="00F37DDB"/>
    <w:rsid w:val="00F5231B"/>
    <w:rsid w:val="00F56EF8"/>
    <w:rsid w:val="00F600C1"/>
    <w:rsid w:val="00F63F82"/>
    <w:rsid w:val="00F64D4F"/>
    <w:rsid w:val="00F71532"/>
    <w:rsid w:val="00F71960"/>
    <w:rsid w:val="00F74846"/>
    <w:rsid w:val="00F86943"/>
    <w:rsid w:val="00FC672C"/>
    <w:rsid w:val="00FD371D"/>
    <w:rsid w:val="00FF0F17"/>
    <w:rsid w:val="00FF29AC"/>
    <w:rsid w:val="00FF573D"/>
    <w:rsid w:val="00FF67D4"/>
    <w:rsid w:val="00FF6B04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DBB"/>
    <w:pPr>
      <w:tabs>
        <w:tab w:val="left" w:pos="-720"/>
        <w:tab w:val="left" w:pos="0"/>
      </w:tabs>
      <w:suppressAutoHyphens/>
      <w:spacing w:before="60" w:after="140"/>
      <w:jc w:val="both"/>
    </w:pPr>
    <w:rPr>
      <w:rFonts w:eastAsia="Times New Roman"/>
      <w:spacing w:val="-3"/>
      <w:sz w:val="22"/>
      <w:szCs w:val="22"/>
    </w:rPr>
  </w:style>
  <w:style w:type="paragraph" w:styleId="Nadpis1">
    <w:name w:val="heading 1"/>
    <w:basedOn w:val="Zhlav"/>
    <w:next w:val="Normln"/>
    <w:link w:val="Nadpis1Char"/>
    <w:qFormat/>
    <w:rsid w:val="00533650"/>
    <w:pPr>
      <w:spacing w:after="120"/>
      <w:jc w:val="center"/>
      <w:outlineLvl w:val="0"/>
    </w:pPr>
    <w:rPr>
      <w:rFonts w:ascii="Calibri" w:hAnsi="Calibri"/>
      <w:b/>
      <w:sz w:val="36"/>
      <w:szCs w:val="36"/>
      <w:lang w:eastAsia="x-none"/>
    </w:rPr>
  </w:style>
  <w:style w:type="paragraph" w:styleId="Nadpis2">
    <w:name w:val="heading 2"/>
    <w:basedOn w:val="Zkladntext"/>
    <w:next w:val="Normln"/>
    <w:link w:val="Nadpis2Char"/>
    <w:qFormat/>
    <w:rsid w:val="006F4DBB"/>
    <w:pPr>
      <w:numPr>
        <w:numId w:val="10"/>
      </w:numPr>
      <w:tabs>
        <w:tab w:val="clear" w:pos="-720"/>
        <w:tab w:val="clear" w:pos="0"/>
      </w:tabs>
      <w:spacing w:before="240" w:line="240" w:lineRule="auto"/>
      <w:ind w:left="567" w:hanging="567"/>
      <w:outlineLvl w:val="1"/>
    </w:pPr>
    <w:rPr>
      <w:rFonts w:ascii="Calibri" w:hAnsi="Calibri"/>
      <w:b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qFormat/>
    <w:rsid w:val="00F11FB3"/>
    <w:pPr>
      <w:numPr>
        <w:numId w:val="31"/>
      </w:numPr>
      <w:tabs>
        <w:tab w:val="clear" w:pos="-720"/>
        <w:tab w:val="clear" w:pos="0"/>
      </w:tabs>
      <w:outlineLvl w:val="2"/>
    </w:pPr>
    <w:rPr>
      <w:b/>
      <w:sz w:val="24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57B"/>
    <w:pPr>
      <w:numPr>
        <w:ilvl w:val="2"/>
        <w:numId w:val="10"/>
      </w:numPr>
      <w:tabs>
        <w:tab w:val="clear" w:pos="-720"/>
        <w:tab w:val="clear" w:pos="0"/>
      </w:tabs>
      <w:outlineLvl w:val="3"/>
    </w:pPr>
    <w:rPr>
      <w:b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E0686E"/>
    <w:pPr>
      <w:keepNext/>
      <w:outlineLvl w:val="5"/>
    </w:pPr>
    <w:rPr>
      <w:rFonts w:ascii="Times New Roman" w:hAnsi="Times New Roman"/>
      <w:b/>
      <w:sz w:val="24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E0686E"/>
    <w:pPr>
      <w:spacing w:before="240" w:after="60"/>
      <w:outlineLvl w:val="6"/>
    </w:pPr>
    <w:rPr>
      <w:rFonts w:ascii="Times New Roman" w:hAnsi="Times New Roman"/>
      <w:spacing w:val="0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0686E"/>
    <w:pPr>
      <w:keepNext/>
      <w:spacing w:before="120"/>
      <w:outlineLvl w:val="7"/>
    </w:pPr>
    <w:rPr>
      <w:rFonts w:ascii="Times New Roman" w:hAnsi="Times New Roman"/>
      <w:b/>
      <w:i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33650"/>
    <w:rPr>
      <w:rFonts w:eastAsia="Times New Roman"/>
      <w:b/>
      <w:sz w:val="36"/>
      <w:szCs w:val="36"/>
    </w:rPr>
  </w:style>
  <w:style w:type="character" w:customStyle="1" w:styleId="Nadpis2Char">
    <w:name w:val="Nadpis 2 Char"/>
    <w:link w:val="Nadpis2"/>
    <w:rsid w:val="006F4DBB"/>
    <w:rPr>
      <w:rFonts w:eastAsia="Times New Roman"/>
      <w:b/>
      <w:spacing w:val="-3"/>
      <w:sz w:val="28"/>
      <w:szCs w:val="28"/>
    </w:rPr>
  </w:style>
  <w:style w:type="character" w:customStyle="1" w:styleId="Nadpis3Char">
    <w:name w:val="Nadpis 3 Char"/>
    <w:link w:val="Nadpis3"/>
    <w:rsid w:val="00F11FB3"/>
    <w:rPr>
      <w:rFonts w:eastAsia="Times New Roman"/>
      <w:b/>
      <w:spacing w:val="-3"/>
      <w:sz w:val="24"/>
      <w:szCs w:val="24"/>
    </w:rPr>
  </w:style>
  <w:style w:type="character" w:customStyle="1" w:styleId="Nadpis6Char">
    <w:name w:val="Nadpis 6 Char"/>
    <w:link w:val="Nadpis6"/>
    <w:rsid w:val="00E0686E"/>
    <w:rPr>
      <w:rFonts w:ascii="Times New Roman" w:eastAsia="Times New Roman" w:hAnsi="Times New Roman" w:cs="Times New Roman"/>
      <w:b/>
      <w:spacing w:val="-3"/>
      <w:sz w:val="24"/>
      <w:szCs w:val="20"/>
      <w:lang w:eastAsia="cs-CZ"/>
    </w:rPr>
  </w:style>
  <w:style w:type="character" w:customStyle="1" w:styleId="Nadpis7Char">
    <w:name w:val="Nadpis 7 Char"/>
    <w:link w:val="Nadpis7"/>
    <w:rsid w:val="00E068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0686E"/>
    <w:rPr>
      <w:rFonts w:ascii="Times New Roman" w:eastAsia="Times New Roman" w:hAnsi="Times New Roman" w:cs="Times New Roman"/>
      <w:b/>
      <w:i/>
      <w:spacing w:val="-3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0686E"/>
    <w:pPr>
      <w:spacing w:line="288" w:lineRule="auto"/>
    </w:pPr>
    <w:rPr>
      <w:rFonts w:ascii="Times New Roman" w:hAnsi="Times New Roman"/>
      <w:sz w:val="24"/>
      <w:szCs w:val="20"/>
      <w:lang w:val="x-none"/>
    </w:rPr>
  </w:style>
  <w:style w:type="character" w:customStyle="1" w:styleId="ZkladntextChar">
    <w:name w:val="Základní text Char"/>
    <w:link w:val="Zkladntext"/>
    <w:rsid w:val="00E0686E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customStyle="1" w:styleId="BodyText21">
    <w:name w:val="Body Text 21"/>
    <w:basedOn w:val="Normln"/>
    <w:rsid w:val="00E0686E"/>
    <w:pPr>
      <w:ind w:firstLine="600"/>
    </w:pPr>
    <w:rPr>
      <w:sz w:val="24"/>
    </w:rPr>
  </w:style>
  <w:style w:type="paragraph" w:styleId="Zpat">
    <w:name w:val="footer"/>
    <w:basedOn w:val="Normln"/>
    <w:link w:val="ZpatChar"/>
    <w:uiPriority w:val="99"/>
    <w:rsid w:val="00E0686E"/>
    <w:pPr>
      <w:tabs>
        <w:tab w:val="center" w:pos="4536"/>
        <w:tab w:val="right" w:pos="9072"/>
      </w:tabs>
    </w:pPr>
    <w:rPr>
      <w:rFonts w:ascii="Times New Roman" w:hAnsi="Times New Roman"/>
      <w:spacing w:val="0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E068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0686E"/>
  </w:style>
  <w:style w:type="paragraph" w:styleId="Zhlav">
    <w:name w:val="header"/>
    <w:basedOn w:val="Normln"/>
    <w:link w:val="ZhlavChar"/>
    <w:uiPriority w:val="99"/>
    <w:rsid w:val="00E0686E"/>
    <w:pPr>
      <w:tabs>
        <w:tab w:val="center" w:pos="4536"/>
        <w:tab w:val="right" w:pos="9072"/>
      </w:tabs>
    </w:pPr>
    <w:rPr>
      <w:rFonts w:ascii="Times New Roman" w:hAnsi="Times New Roman"/>
      <w:spacing w:val="0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E068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E068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35B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A535B"/>
    <w:rPr>
      <w:rFonts w:ascii="Tahoma" w:eastAsia="Times New Roman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02157B"/>
    <w:rPr>
      <w:rFonts w:eastAsia="Times New Roman"/>
      <w:b/>
      <w:spacing w:val="-3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0DCC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F10DCC"/>
    <w:rPr>
      <w:rFonts w:eastAsia="Times New Roman"/>
      <w:spacing w:val="-3"/>
    </w:rPr>
  </w:style>
  <w:style w:type="character" w:styleId="Znakapoznpodarou">
    <w:name w:val="footnote reference"/>
    <w:uiPriority w:val="99"/>
    <w:semiHidden/>
    <w:unhideWhenUsed/>
    <w:rsid w:val="00F10DC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D51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1E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D51EA"/>
    <w:rPr>
      <w:rFonts w:eastAsia="Times New Roman"/>
      <w:spacing w:val="-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1E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51EA"/>
    <w:rPr>
      <w:rFonts w:eastAsia="Times New Roman"/>
      <w:b/>
      <w:bCs/>
      <w:spacing w:val="-3"/>
    </w:rPr>
  </w:style>
  <w:style w:type="character" w:styleId="Sledovanodkaz">
    <w:name w:val="FollowedHyperlink"/>
    <w:uiPriority w:val="99"/>
    <w:semiHidden/>
    <w:unhideWhenUsed/>
    <w:rsid w:val="001F1D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po&#269;et@vv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746B-160C-480B-B2AC-CD25D288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Links>
    <vt:vector size="6" baseType="variant">
      <vt:variant>
        <vt:i4>131402</vt:i4>
      </vt:variant>
      <vt:variant>
        <vt:i4>0</vt:i4>
      </vt:variant>
      <vt:variant>
        <vt:i4>0</vt:i4>
      </vt:variant>
      <vt:variant>
        <vt:i4>5</vt:i4>
      </vt:variant>
      <vt:variant>
        <vt:lpwstr>mailto:rozpočet@vvs.cz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2020-01-16T14:48:00Z</dcterms:created>
  <dcterms:modified xsi:type="dcterms:W3CDTF">2020-01-16T14:48:00Z</dcterms:modified>
</cp:coreProperties>
</file>