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Pr="00D54EB4" w:rsidRDefault="00817EAE" w:rsidP="00A4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B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7EAE" w:rsidRDefault="00817EAE" w:rsidP="00A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</w:t>
      </w:r>
      <w:r w:rsidR="00BF2C3C">
        <w:rPr>
          <w:rFonts w:ascii="Times New Roman" w:hAnsi="Times New Roman" w:cs="Times New Roman"/>
          <w:sz w:val="24"/>
          <w:szCs w:val="24"/>
        </w:rPr>
        <w:t xml:space="preserve"> poskytnutí dotace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899">
        <w:rPr>
          <w:rFonts w:ascii="Times New Roman" w:hAnsi="Times New Roman" w:cs="Times New Roman"/>
          <w:sz w:val="24"/>
          <w:szCs w:val="24"/>
        </w:rPr>
        <w:t>podprogramu</w:t>
      </w:r>
    </w:p>
    <w:p w:rsidR="00817EAE" w:rsidRDefault="00817EAE" w:rsidP="00A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133D</w:t>
      </w:r>
      <w:r w:rsidR="00BF2C3C">
        <w:rPr>
          <w:rFonts w:ascii="Times New Roman" w:hAnsi="Times New Roman" w:cs="Times New Roman"/>
          <w:sz w:val="24"/>
          <w:szCs w:val="24"/>
        </w:rPr>
        <w:t xml:space="preserve"> 622 Rozšíření strategické průmyslové zóny</w:t>
      </w:r>
      <w:bookmarkStart w:id="0" w:name="_GoBack"/>
      <w:bookmarkEnd w:id="0"/>
      <w:r w:rsidR="00BF2C3C">
        <w:rPr>
          <w:rFonts w:ascii="Times New Roman" w:hAnsi="Times New Roman" w:cs="Times New Roman"/>
          <w:sz w:val="24"/>
          <w:szCs w:val="24"/>
        </w:rPr>
        <w:t xml:space="preserve"> Solnice – Kvasiny a zlepšení veřejné infrastruktury v Královéhradeckém regionu – Sportovní infrastruktura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</w:t>
      </w:r>
      <w:r w:rsidR="00BF2C3C">
        <w:rPr>
          <w:rFonts w:ascii="Times New Roman" w:hAnsi="Times New Roman" w:cs="Times New Roman"/>
          <w:i/>
          <w:sz w:val="24"/>
          <w:szCs w:val="24"/>
        </w:rPr>
        <w:t xml:space="preserve"> obce</w:t>
      </w:r>
      <w:r w:rsidRPr="00D54EB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……………….</w:t>
      </w:r>
      <w:r w:rsidR="001E6E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1226D"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>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Pr="00F73048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9F2" w:rsidRDefault="00363207" w:rsidP="006729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BF2C3C">
        <w:rPr>
          <w:rFonts w:ascii="Times New Roman" w:hAnsi="Times New Roman" w:cs="Times New Roman"/>
          <w:sz w:val="24"/>
          <w:szCs w:val="24"/>
        </w:rPr>
        <w:t xml:space="preserve"> je vlastníkem nemovitých věcí, které jsou předmětem investičního záměru (a to jak pozemku, tak i stavby), či je vlastníkem pozemků Česká republika, avšak v tomto případě bude vlastnické právo převedeno na ÚSC do vydání </w:t>
      </w:r>
      <w:r w:rsidR="006A4045">
        <w:rPr>
          <w:rFonts w:ascii="Times New Roman" w:hAnsi="Times New Roman" w:cs="Times New Roman"/>
          <w:sz w:val="24"/>
          <w:szCs w:val="24"/>
        </w:rPr>
        <w:t xml:space="preserve">Rozhodnutí o poskytnutí dotace, </w:t>
      </w:r>
      <w:r w:rsidR="00BF2C3C">
        <w:rPr>
          <w:rFonts w:ascii="Times New Roman" w:hAnsi="Times New Roman" w:cs="Times New Roman"/>
          <w:sz w:val="24"/>
          <w:szCs w:val="24"/>
        </w:rPr>
        <w:t>tento převod bude pro vydání R</w:t>
      </w:r>
      <w:r w:rsidR="006A4045">
        <w:rPr>
          <w:rFonts w:ascii="Times New Roman" w:hAnsi="Times New Roman" w:cs="Times New Roman"/>
          <w:sz w:val="24"/>
          <w:szCs w:val="24"/>
        </w:rPr>
        <w:t>ozhodnutí o poskytnutí dotace</w:t>
      </w:r>
      <w:r w:rsidR="00BF2C3C">
        <w:rPr>
          <w:rFonts w:ascii="Times New Roman" w:hAnsi="Times New Roman" w:cs="Times New Roman"/>
          <w:sz w:val="24"/>
          <w:szCs w:val="24"/>
        </w:rPr>
        <w:t xml:space="preserve"> poskytovateli dotace doložen;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3C" w:rsidRPr="00E70543" w:rsidRDefault="00BF2C3C" w:rsidP="006729F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nemovité věci, které jsou předmětem dotace, nejsou zatíženy zástavním právem nebo bankovním úvěrem či jinou obdobnou formou zajištění od žádného subjektu;</w:t>
      </w:r>
    </w:p>
    <w:p w:rsidR="00817EAE" w:rsidRDefault="0011226D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 w:rsidR="00D54EB4"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 w:rsidR="00D54EB4">
        <w:rPr>
          <w:rFonts w:ascii="Times New Roman" w:hAnsi="Times New Roman" w:cs="Times New Roman"/>
          <w:sz w:val="24"/>
          <w:szCs w:val="24"/>
        </w:rPr>
        <w:t>objektu do trv</w:t>
      </w:r>
      <w:r w:rsidR="009C75C1">
        <w:rPr>
          <w:rFonts w:ascii="Times New Roman" w:hAnsi="Times New Roman" w:cs="Times New Roman"/>
          <w:sz w:val="24"/>
          <w:szCs w:val="24"/>
        </w:rPr>
        <w:t>alého užívání jeho udržitelnost;</w:t>
      </w:r>
    </w:p>
    <w:p w:rsidR="005C278D" w:rsidRDefault="0011226D" w:rsidP="005C278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ÚSC</w:t>
      </w:r>
      <w:r w:rsidR="00D54EB4">
        <w:rPr>
          <w:rFonts w:ascii="Times New Roman" w:hAnsi="Times New Roman" w:cs="Times New Roman"/>
          <w:sz w:val="24"/>
          <w:szCs w:val="24"/>
        </w:rPr>
        <w:t xml:space="preserve"> není v prodlení s plněním svých závazků vůči státnímu ani jinému veřejnému rozpočtu</w:t>
      </w:r>
      <w:r w:rsidR="005C278D">
        <w:rPr>
          <w:rFonts w:ascii="Times New Roman" w:hAnsi="Times New Roman" w:cs="Times New Roman"/>
          <w:sz w:val="24"/>
          <w:szCs w:val="24"/>
        </w:rPr>
        <w:t>;</w:t>
      </w:r>
    </w:p>
    <w:p w:rsidR="00856609" w:rsidRDefault="00856609" w:rsidP="009C75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 ÚSC není vedeno exekuční řízení,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nenachází se v úpadku, konkursu a vyrovnání nebo v likvidaci </w:t>
      </w:r>
      <w:r>
        <w:rPr>
          <w:rFonts w:ascii="Times New Roman" w:hAnsi="Times New Roman" w:cs="Times New Roman"/>
          <w:sz w:val="24"/>
          <w:szCs w:val="24"/>
        </w:rPr>
        <w:t>ani nehrozí, že by jakékoliv takové nebo obdobné řízení vůči ÚSC mělo nebo mohlo být zahájeno.</w:t>
      </w:r>
    </w:p>
    <w:p w:rsidR="00856609" w:rsidRPr="005C278D" w:rsidRDefault="00856609" w:rsidP="0085660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81" w:rsidRDefault="00823681" w:rsidP="00A56A87">
      <w:pPr>
        <w:spacing w:after="0" w:line="240" w:lineRule="auto"/>
      </w:pPr>
      <w:r>
        <w:separator/>
      </w:r>
    </w:p>
  </w:endnote>
  <w:endnote w:type="continuationSeparator" w:id="0">
    <w:p w:rsidR="00823681" w:rsidRDefault="00823681" w:rsidP="00A5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81" w:rsidRDefault="00823681" w:rsidP="00A56A87">
      <w:pPr>
        <w:spacing w:after="0" w:line="240" w:lineRule="auto"/>
      </w:pPr>
      <w:r>
        <w:separator/>
      </w:r>
    </w:p>
  </w:footnote>
  <w:footnote w:type="continuationSeparator" w:id="0">
    <w:p w:rsidR="00823681" w:rsidRDefault="00823681" w:rsidP="00A5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87" w:rsidRDefault="00A56A87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Příloha č. </w:t>
    </w:r>
    <w:r w:rsidR="00866899">
      <w:rPr>
        <w:rFonts w:ascii="Times New Roman" w:hAnsi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F029B"/>
    <w:rsid w:val="0011226D"/>
    <w:rsid w:val="001C7798"/>
    <w:rsid w:val="001E6E23"/>
    <w:rsid w:val="00363207"/>
    <w:rsid w:val="00392E9D"/>
    <w:rsid w:val="003A3084"/>
    <w:rsid w:val="00425721"/>
    <w:rsid w:val="004555D7"/>
    <w:rsid w:val="004E4418"/>
    <w:rsid w:val="005316DA"/>
    <w:rsid w:val="005C278D"/>
    <w:rsid w:val="006729F2"/>
    <w:rsid w:val="006A4045"/>
    <w:rsid w:val="00817EAE"/>
    <w:rsid w:val="00823681"/>
    <w:rsid w:val="00856609"/>
    <w:rsid w:val="00866899"/>
    <w:rsid w:val="009C75C1"/>
    <w:rsid w:val="00A4362E"/>
    <w:rsid w:val="00A56A87"/>
    <w:rsid w:val="00A65C34"/>
    <w:rsid w:val="00BF2C3C"/>
    <w:rsid w:val="00BF6177"/>
    <w:rsid w:val="00D54EB4"/>
    <w:rsid w:val="00D77A6A"/>
    <w:rsid w:val="00E13D60"/>
    <w:rsid w:val="00E70543"/>
    <w:rsid w:val="00F12DFC"/>
    <w:rsid w:val="00F73048"/>
    <w:rsid w:val="00F940BD"/>
    <w:rsid w:val="00FE0ACB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A87"/>
  </w:style>
  <w:style w:type="paragraph" w:styleId="Zpat">
    <w:name w:val="footer"/>
    <w:basedOn w:val="Normln"/>
    <w:link w:val="ZpatChar"/>
    <w:uiPriority w:val="99"/>
    <w:unhideWhenUsed/>
    <w:rsid w:val="00A5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Žemličková Helena</cp:lastModifiedBy>
  <cp:revision>18</cp:revision>
  <dcterms:created xsi:type="dcterms:W3CDTF">2017-03-28T05:44:00Z</dcterms:created>
  <dcterms:modified xsi:type="dcterms:W3CDTF">2018-02-22T09:44:00Z</dcterms:modified>
</cp:coreProperties>
</file>