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40E5" w14:textId="243370AD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 xml:space="preserve">poskytnutí </w:t>
      </w:r>
      <w:proofErr w:type="gramStart"/>
      <w:r>
        <w:rPr>
          <w:rFonts w:ascii="Times New Roman" w:hAnsi="Times New Roman"/>
          <w:b/>
          <w:sz w:val="28"/>
          <w:szCs w:val="28"/>
        </w:rPr>
        <w:t>dotace</w:t>
      </w:r>
      <w:r w:rsidR="00B3341D">
        <w:rPr>
          <w:rFonts w:ascii="Times New Roman" w:hAnsi="Times New Roman"/>
          <w:b/>
          <w:sz w:val="28"/>
          <w:szCs w:val="28"/>
        </w:rPr>
        <w:t xml:space="preserve"> - vzor</w:t>
      </w:r>
      <w:proofErr w:type="gramEnd"/>
    </w:p>
    <w:p w14:paraId="349C5E4D" w14:textId="77777777" w:rsidR="0054759F" w:rsidRDefault="00510835" w:rsidP="00A8140F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54759F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Rozvoj a obnova materiálně technické základny </w:t>
      </w:r>
    </w:p>
    <w:p w14:paraId="611D4975" w14:textId="398168C0" w:rsidR="00A8140F" w:rsidRPr="00DF7851" w:rsidRDefault="0054759F" w:rsidP="00A81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lékařských a pedagogických fakult </w:t>
      </w:r>
      <w:r w:rsid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veřejných vysokých škol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F2250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</w:p>
    <w:p w14:paraId="72FFB74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851DF94" w14:textId="77777777" w:rsidR="009D7077" w:rsidRPr="005A74D4" w:rsidRDefault="009D7077" w:rsidP="009D7077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47FAD3D5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7C9D6C84" w14:textId="47521FD1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>
        <w:rPr>
          <w:rFonts w:ascii="Times New Roman" w:hAnsi="Times New Roman"/>
          <w:sz w:val="24"/>
          <w:szCs w:val="24"/>
          <w:lang w:eastAsia="cs-CZ"/>
        </w:rPr>
        <w:t>správce programu</w:t>
      </w:r>
      <w:r w:rsidR="00C96CF5">
        <w:rPr>
          <w:rFonts w:ascii="Times New Roman" w:hAnsi="Times New Roman"/>
          <w:sz w:val="24"/>
          <w:szCs w:val="24"/>
          <w:lang w:eastAsia="cs-CZ"/>
        </w:rPr>
        <w:t>)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14:paraId="5CE138C3" w14:textId="77777777" w:rsidR="00C96CF5" w:rsidRPr="00FE539E" w:rsidRDefault="00C96CF5" w:rsidP="00C96CF5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(příjemce dotace) zabezpečuje další realizaci akce v souladu se správcem programu schváleným investičním záměrem (dále jen „IZ“), </w:t>
      </w:r>
      <w:r>
        <w:rPr>
          <w:rFonts w:ascii="Times New Roman" w:hAnsi="Times New Roman"/>
          <w:sz w:val="24"/>
          <w:szCs w:val="24"/>
          <w:lang w:eastAsia="cs-CZ"/>
        </w:rPr>
        <w:t>ve znění schválených dodatků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7535848D" w14:textId="43D17075" w:rsidR="009D7077" w:rsidRPr="00D4510E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Uvedený název akce a přidělené identifikační číslo v Evidenčním dotačním systému (dále jen „EDS“) budou používány při všech úředních jednáních a ve všech souvisejících dokumentech po celou dobu 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po celou dobu </w:t>
      </w:r>
      <w:r w:rsidR="00C96CF5" w:rsidRPr="00FE539E">
        <w:rPr>
          <w:rFonts w:ascii="Times New Roman" w:hAnsi="Times New Roman"/>
          <w:sz w:val="24"/>
          <w:szCs w:val="24"/>
          <w:lang w:eastAsia="cs-CZ"/>
        </w:rPr>
        <w:t>realizace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 akce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212B1940" w14:textId="2133CA62" w:rsidR="009D7077" w:rsidRPr="00D4510E" w:rsidRDefault="009D7077" w:rsidP="009D7077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Závazným ukazatelem v Rozhodnutí o poskytnutí dotace (dále také „Rozhodnutí“) je minimální nebo maximální závaznost celkového objemu zvlášť investičních a zvlášť neinvestičních výdajů, a to jak státního rozpočtu, tak vlastních zdrojů příjemce dotace, věcné a časové parametry </w:t>
      </w:r>
      <w:r w:rsidR="00C96CF5" w:rsidRPr="00FE539E">
        <w:rPr>
          <w:rFonts w:ascii="Times New Roman" w:hAnsi="Times New Roman"/>
          <w:sz w:val="24"/>
          <w:szCs w:val="24"/>
          <w:lang w:eastAsia="cs-CZ"/>
        </w:rPr>
        <w:t xml:space="preserve">(zejména termín ukončení realizace akce, termín ukončení financování </w:t>
      </w:r>
      <w:proofErr w:type="gramStart"/>
      <w:r w:rsidR="00C96CF5" w:rsidRPr="00FE539E">
        <w:rPr>
          <w:rFonts w:ascii="Times New Roman" w:hAnsi="Times New Roman"/>
          <w:sz w:val="24"/>
          <w:szCs w:val="24"/>
          <w:lang w:eastAsia="cs-CZ"/>
        </w:rPr>
        <w:t>akce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 - pokud</w:t>
      </w:r>
      <w:proofErr w:type="gramEnd"/>
      <w:r w:rsidR="00C96CF5">
        <w:rPr>
          <w:rFonts w:ascii="Times New Roman" w:hAnsi="Times New Roman"/>
          <w:sz w:val="24"/>
          <w:szCs w:val="24"/>
          <w:lang w:eastAsia="cs-CZ"/>
        </w:rPr>
        <w:t xml:space="preserve"> je stanoven</w:t>
      </w:r>
      <w:r w:rsidR="00C96CF5" w:rsidRPr="00FE539E">
        <w:rPr>
          <w:rFonts w:ascii="Times New Roman" w:hAnsi="Times New Roman"/>
          <w:sz w:val="24"/>
          <w:szCs w:val="24"/>
          <w:lang w:eastAsia="cs-CZ"/>
        </w:rPr>
        <w:t>, termín předložení dokumentace k </w:t>
      </w:r>
      <w:r w:rsidR="00C96CF5">
        <w:rPr>
          <w:rFonts w:ascii="Times New Roman" w:hAnsi="Times New Roman"/>
          <w:sz w:val="24"/>
          <w:szCs w:val="24"/>
          <w:lang w:eastAsia="cs-CZ"/>
        </w:rPr>
        <w:t>závěrečnému vyhodnocení akce)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D7461D4" w14:textId="77777777" w:rsidR="009D7077" w:rsidRPr="00D4510E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sankcí nedodržení struktury objemů potřeb akce vyjma položky „Rezerva na změny věcné“, která je částkou maximální. </w:t>
      </w:r>
    </w:p>
    <w:p w14:paraId="44D9B09F" w14:textId="2DA46185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0E">
        <w:rPr>
          <w:rFonts w:ascii="Times New Roman" w:hAnsi="Times New Roman"/>
          <w:sz w:val="24"/>
          <w:szCs w:val="24"/>
        </w:rPr>
        <w:t xml:space="preserve">Termínem ukončení realizace akce se rozumí doba, kdy byl sepsán protokol o předání a převzetí stavby, a to bez vad a nedodělků bránících v užívání, případně o předání a převzetí dodávky nebo služby. </w:t>
      </w:r>
    </w:p>
    <w:p w14:paraId="6E599CD9" w14:textId="35BFF5B7" w:rsidR="009D7077" w:rsidRPr="00106A77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6A77">
        <w:rPr>
          <w:rFonts w:ascii="Times New Roman" w:hAnsi="Times New Roman"/>
          <w:sz w:val="24"/>
          <w:szCs w:val="24"/>
          <w:lang w:eastAsia="cs-CZ"/>
        </w:rPr>
        <w:t xml:space="preserve">Rozhodnutí se vydává na známý závazek, který bude hrazen z dotace. Závazkem je myšlena smlouva nebo objednávka.  </w:t>
      </w:r>
    </w:p>
    <w:p w14:paraId="7EE32FE8" w14:textId="77777777" w:rsidR="009D7077" w:rsidRPr="00497D1F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 nebo interními předpisy příjemce dotace. </w:t>
      </w:r>
    </w:p>
    <w:p w14:paraId="6CB1D9E1" w14:textId="6FD3FEC4" w:rsidR="009D7077" w:rsidRPr="00684F1C" w:rsidRDefault="009D7077" w:rsidP="0035028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4F1C"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dotace, předloží příjemce dotace správci programu ke schválení text zadávací dokumentace, tj. zadávacích, kvalifikačních a obchodních podmínek, nebo objednávky v písemné podobě. Správce programu posuzuje textovou část zadávací dokumentace nebo objednávku z hlediska jejího věcného, časového a ekonomického souladu se schváleným IZ a stanovenými závaznými ukazateli akce. Správci programu nepřísluší posouzení legislativní správnosti zadávací dokumentace nebo objednávky, která je zcela na zodpovědnosti zadavatele.</w:t>
      </w:r>
    </w:p>
    <w:p w14:paraId="7E007DA7" w14:textId="16231211" w:rsidR="009D7077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i v případě přímého objednávání zboží nebo služeb nebo realizace zakázky mimo režim zákona o</w:t>
      </w:r>
      <w:r w:rsidR="00684F1C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3E165AD" w14:textId="77777777" w:rsidR="009D7077" w:rsidRPr="00F05125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2906A159" w14:textId="77777777" w:rsidR="009D7077" w:rsidRPr="00DF6B43" w:rsidRDefault="009D7077" w:rsidP="00DF6B4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B43">
        <w:rPr>
          <w:rFonts w:ascii="Times New Roman" w:hAnsi="Times New Roman"/>
          <w:sz w:val="24"/>
          <w:szCs w:val="24"/>
          <w:lang w:eastAsia="cs-CZ"/>
        </w:rPr>
        <w:t>Pokud v průběhu realizace akce dochází ke změnám položek v rámci výkazu výměr předkládaných na změnových listech, podléhá návrh změnových listů odsouhlasení správcem programu. Na základě odsouhlasení změnových listů může být dle postupu v § 14o rozpočtových pravidel provedena změna Rozhodnutí.</w:t>
      </w:r>
    </w:p>
    <w:p w14:paraId="7E68A4C7" w14:textId="77777777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MŠMT. </w:t>
      </w:r>
    </w:p>
    <w:p w14:paraId="0F865125" w14:textId="0888CD2E" w:rsidR="009D7077" w:rsidRPr="002A13AD" w:rsidRDefault="00AF2250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odsouhlasení</w:t>
      </w:r>
      <w:r w:rsidR="009D7077" w:rsidRPr="002A13AD">
        <w:rPr>
          <w:rFonts w:ascii="Times New Roman" w:hAnsi="Times New Roman"/>
          <w:sz w:val="24"/>
          <w:szCs w:val="24"/>
        </w:rPr>
        <w:t xml:space="preserve"> změn</w:t>
      </w:r>
      <w:r>
        <w:rPr>
          <w:rFonts w:ascii="Times New Roman" w:hAnsi="Times New Roman"/>
          <w:sz w:val="24"/>
          <w:szCs w:val="24"/>
        </w:rPr>
        <w:t>y</w:t>
      </w:r>
      <w:r w:rsidR="009D7077" w:rsidRPr="002A13AD">
        <w:rPr>
          <w:rFonts w:ascii="Times New Roman" w:hAnsi="Times New Roman"/>
          <w:sz w:val="24"/>
          <w:szCs w:val="24"/>
        </w:rPr>
        <w:t xml:space="preserve"> IZ a žádost o změnu Rozhodnutí musí být podána nejpozději do termínu realizace akce</w:t>
      </w:r>
      <w:r w:rsidR="009D7077">
        <w:rPr>
          <w:rFonts w:ascii="Times New Roman" w:hAnsi="Times New Roman"/>
          <w:sz w:val="24"/>
          <w:szCs w:val="24"/>
        </w:rPr>
        <w:t xml:space="preserve"> stanoveného v Rozhodnutí</w:t>
      </w:r>
      <w:r w:rsidR="009D7077" w:rsidRPr="002A13AD">
        <w:rPr>
          <w:rFonts w:ascii="Times New Roman" w:hAnsi="Times New Roman"/>
          <w:sz w:val="24"/>
          <w:szCs w:val="24"/>
        </w:rPr>
        <w:t xml:space="preserve">.    </w:t>
      </w:r>
    </w:p>
    <w:p w14:paraId="2EE3ACD1" w14:textId="77777777" w:rsidR="009D7077" w:rsidRPr="00497D1F" w:rsidRDefault="009D7077" w:rsidP="009D70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69A67D" w14:textId="77777777" w:rsidR="009D7077" w:rsidRPr="00497D1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4324FE13" w14:textId="0B18DBED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Příjemce dotace je povinen </w:t>
      </w:r>
      <w:r w:rsidR="00DF6B43">
        <w:rPr>
          <w:rFonts w:ascii="Times New Roman" w:hAnsi="Times New Roman"/>
          <w:sz w:val="24"/>
          <w:szCs w:val="24"/>
          <w:lang w:eastAsia="cs-CZ"/>
        </w:rPr>
        <w:t xml:space="preserve">zpravidla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smluvně vázat všechny účastníky realizace akce k dodržení závazných údajů uvedených v Rozhodnutí. </w:t>
      </w:r>
    </w:p>
    <w:p w14:paraId="7D33F1B2" w14:textId="53B9D9D5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 </w:t>
      </w:r>
    </w:p>
    <w:p w14:paraId="4CCC2EDA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502E3E55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191A1441" w14:textId="59D7F936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Faktury mohou být zhotovitelům a dodavatelům propláceny měsíčně proti předložení dokladu o provedení prací nebo dodávek. Požadovaná splatnost faktur činí 30 kalendářních dnů. Nastavení doby splatnosti faktur bude stanoveno v zadávacím řízení akce, v obchodních podmínkách nebo v</w:t>
      </w:r>
      <w:r w:rsidR="000A3D0C">
        <w:rPr>
          <w:rFonts w:ascii="Times New Roman" w:hAnsi="Times New Roman"/>
          <w:sz w:val="24"/>
          <w:szCs w:val="24"/>
          <w:lang w:eastAsia="cs-CZ"/>
        </w:rPr>
        <w:t> 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příslušném návrhu </w:t>
      </w:r>
      <w:r w:rsidR="000A3D0C">
        <w:rPr>
          <w:rFonts w:ascii="Times New Roman" w:hAnsi="Times New Roman"/>
          <w:sz w:val="24"/>
          <w:szCs w:val="24"/>
          <w:lang w:eastAsia="cs-CZ"/>
        </w:rPr>
        <w:t>smlouvy nebo objednávky</w:t>
      </w:r>
      <w:r w:rsidRPr="00497D1F">
        <w:rPr>
          <w:rFonts w:ascii="Times New Roman" w:hAnsi="Times New Roman"/>
          <w:sz w:val="24"/>
          <w:szCs w:val="24"/>
          <w:lang w:eastAsia="cs-CZ"/>
        </w:rPr>
        <w:t>. V jedné faktuře nesmí být souhrnně uveden předmět plnění hrazený z investičních i neinvestičních prostředků. Příjemce dotace zajistí buď rozepsání předmětu plnění na investiční a neinvestiční část, nebo vystavení daňového dokladu zvlášť pro každou část.</w:t>
      </w:r>
    </w:p>
    <w:p w14:paraId="2ABC33B3" w14:textId="77777777" w:rsidR="009D7077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1118244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34B838" w14:textId="77777777" w:rsidR="009D7077" w:rsidRPr="006E7D5B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0F8C22ED" w14:textId="77777777" w:rsidR="009D7077" w:rsidRPr="00FF7DAA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F7DAA">
        <w:rPr>
          <w:rFonts w:ascii="Times New Roman" w:hAnsi="Times New Roman"/>
          <w:sz w:val="24"/>
          <w:szCs w:val="24"/>
          <w:lang w:eastAsia="cs-CZ"/>
        </w:rPr>
        <w:t xml:space="preserve">Prostředky státního rozpočtu budou převedeny v souladu s platebními podmínkami stanovenými v Rozhodnutí.  </w:t>
      </w:r>
    </w:p>
    <w:p w14:paraId="0E2484C4" w14:textId="4ED5E3F3" w:rsidR="009D7077" w:rsidRPr="003C6E23" w:rsidRDefault="00B56039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C6E23">
        <w:rPr>
          <w:rFonts w:ascii="Times New Roman" w:hAnsi="Times New Roman"/>
          <w:sz w:val="24"/>
          <w:szCs w:val="24"/>
          <w:lang w:eastAsia="cs-CZ"/>
        </w:rPr>
        <w:t xml:space="preserve">V případě porušení </w:t>
      </w:r>
      <w:r w:rsidR="003C6E23" w:rsidRPr="003C6E23">
        <w:rPr>
          <w:rFonts w:ascii="Times New Roman" w:hAnsi="Times New Roman"/>
          <w:sz w:val="24"/>
          <w:szCs w:val="24"/>
          <w:lang w:eastAsia="cs-CZ"/>
        </w:rPr>
        <w:t xml:space="preserve">Rozhodnutí </w:t>
      </w:r>
      <w:r w:rsidR="003C6E23">
        <w:rPr>
          <w:rFonts w:ascii="Times New Roman" w:hAnsi="Times New Roman"/>
          <w:sz w:val="24"/>
          <w:szCs w:val="24"/>
          <w:lang w:eastAsia="cs-CZ"/>
        </w:rPr>
        <w:t xml:space="preserve">nebo </w:t>
      </w:r>
      <w:r w:rsidRPr="003C6E23">
        <w:rPr>
          <w:rFonts w:ascii="Times New Roman" w:hAnsi="Times New Roman"/>
          <w:sz w:val="24"/>
          <w:szCs w:val="24"/>
          <w:lang w:eastAsia="cs-CZ"/>
        </w:rPr>
        <w:t xml:space="preserve">některého z ustanovení </w:t>
      </w:r>
      <w:r w:rsidR="003C6E23">
        <w:rPr>
          <w:rFonts w:ascii="Times New Roman" w:hAnsi="Times New Roman"/>
          <w:sz w:val="24"/>
          <w:szCs w:val="24"/>
          <w:lang w:eastAsia="cs-CZ"/>
        </w:rPr>
        <w:t xml:space="preserve">těchto </w:t>
      </w:r>
      <w:r w:rsidRPr="003C6E23">
        <w:rPr>
          <w:rFonts w:ascii="Times New Roman" w:hAnsi="Times New Roman"/>
          <w:sz w:val="24"/>
          <w:szCs w:val="24"/>
          <w:lang w:eastAsia="cs-CZ"/>
        </w:rPr>
        <w:t>Podmínek a pokynů pro poskytnutí dotace bude správce programu postupovat podle § 14f rozpočtových pravidel. Dále lze uplatnit postup podle § 14e rozpočtových pravidel a finanční prostředky nevyplatit.</w:t>
      </w:r>
    </w:p>
    <w:p w14:paraId="2A05FC31" w14:textId="464F4F4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Dotace bude </w:t>
      </w:r>
      <w:r w:rsidRPr="00C43DB6">
        <w:rPr>
          <w:rFonts w:ascii="Times New Roman" w:hAnsi="Times New Roman"/>
          <w:sz w:val="24"/>
          <w:szCs w:val="24"/>
        </w:rPr>
        <w:t xml:space="preserve">převedena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na základě písemné žádosti </w:t>
      </w:r>
      <w:r>
        <w:rPr>
          <w:rFonts w:ascii="Times New Roman" w:hAnsi="Times New Roman"/>
          <w:sz w:val="24"/>
          <w:szCs w:val="24"/>
          <w:lang w:eastAsia="cs-CZ"/>
        </w:rPr>
        <w:t xml:space="preserve">příjemce dotace. Žádost musí obsahovat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výdaje). 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Pr="003B275D">
        <w:rPr>
          <w:rFonts w:ascii="Times New Roman" w:hAnsi="Times New Roman"/>
          <w:sz w:val="24"/>
          <w:szCs w:val="24"/>
          <w:lang w:eastAsia="cs-CZ"/>
        </w:rPr>
        <w:t>bude kopie platné oboustranně podepsané</w:t>
      </w:r>
      <w:r w:rsidR="00B1246A">
        <w:rPr>
          <w:rFonts w:ascii="Times New Roman" w:hAnsi="Times New Roman"/>
          <w:sz w:val="24"/>
          <w:szCs w:val="24"/>
          <w:lang w:eastAsia="cs-CZ"/>
        </w:rPr>
        <w:t xml:space="preserve"> smlouvy nebo objednávky</w:t>
      </w:r>
      <w:r w:rsidR="00B1246A" w:rsidRPr="00B1246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1246A">
        <w:rPr>
          <w:rFonts w:ascii="Times New Roman" w:hAnsi="Times New Roman"/>
          <w:sz w:val="24"/>
          <w:szCs w:val="24"/>
          <w:lang w:eastAsia="cs-CZ"/>
        </w:rPr>
        <w:t>potvrzené dodavatelem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42A8A4FD" w14:textId="77777777" w:rsidR="009D7077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na účet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zřízen</w:t>
      </w:r>
      <w:r>
        <w:rPr>
          <w:rFonts w:ascii="Times New Roman" w:hAnsi="Times New Roman"/>
          <w:sz w:val="24"/>
          <w:szCs w:val="24"/>
          <w:lang w:eastAsia="cs-CZ"/>
        </w:rPr>
        <w:t>ý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 České národní banky (dále jen “ČNB“). Příjemce dotace může hradit jednotlivé faktury související s</w:t>
      </w:r>
      <w:r>
        <w:rPr>
          <w:rFonts w:ascii="Times New Roman" w:hAnsi="Times New Roman"/>
          <w:sz w:val="24"/>
          <w:szCs w:val="24"/>
          <w:lang w:eastAsia="cs-CZ"/>
        </w:rPr>
        <w:t xml:space="preserve"> akcí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z účtu u ČNB, na který byla dotace </w:t>
      </w:r>
      <w:r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případně může prostředky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převést na svůj běžný účet, ze kterého bude realizovat financování akce.    </w:t>
      </w:r>
    </w:p>
    <w:p w14:paraId="5ACE58CC" w14:textId="77777777" w:rsidR="009D7077" w:rsidRPr="002A13A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příjemce dotace v průběhu roku zjistí, že není schopen v daném roce ani v letech následujících převedené prostředky dotace, popřípadě její část, vyčerpat, je povinen neprodleně oznámit tuto skutečnost správci programu.</w:t>
      </w:r>
    </w:p>
    <w:p w14:paraId="28466D0D" w14:textId="787B95BE" w:rsidR="002243A0" w:rsidRPr="002243A0" w:rsidRDefault="002243A0" w:rsidP="00CF0F51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Příjemce dotace je povinen vypořádat dotaci se státním rozpočtem v souladu se zákonem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243A0">
        <w:rPr>
          <w:rFonts w:ascii="Times New Roman" w:hAnsi="Times New Roman"/>
          <w:sz w:val="24"/>
          <w:szCs w:val="24"/>
          <w:lang w:eastAsia="cs-CZ"/>
        </w:rPr>
        <w:t>č.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2243A0">
        <w:rPr>
          <w:rFonts w:ascii="Times New Roman" w:hAnsi="Times New Roman"/>
          <w:sz w:val="24"/>
          <w:szCs w:val="24"/>
          <w:lang w:eastAsia="cs-CZ"/>
        </w:rPr>
        <w:t>218/2000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2243A0">
        <w:rPr>
          <w:rFonts w:ascii="Times New Roman" w:hAnsi="Times New Roman"/>
          <w:sz w:val="24"/>
          <w:szCs w:val="24"/>
          <w:lang w:eastAsia="cs-CZ"/>
        </w:rPr>
        <w:t>Sb., o 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14:paraId="30D261F7" w14:textId="77777777" w:rsidR="002243A0" w:rsidRPr="002243A0" w:rsidRDefault="002243A0" w:rsidP="002243A0">
      <w:pPr>
        <w:pStyle w:val="Odstavecseseznamem1"/>
        <w:numPr>
          <w:ilvl w:val="1"/>
          <w:numId w:val="41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výdajový účet MŠMT č. 0000821001/0710, nejpozději do 31. 12. daného rozpočtového roku (prostředky musí být připsány na účet MŠMT), pokud příjemce dotace vrací nevyčerpané prostředky v průběhu kalendářního roku, ve kterém byla dotace převedena,</w:t>
      </w:r>
    </w:p>
    <w:p w14:paraId="12051D32" w14:textId="77777777" w:rsidR="002243A0" w:rsidRPr="002243A0" w:rsidRDefault="002243A0" w:rsidP="002243A0">
      <w:pPr>
        <w:pStyle w:val="Odstavecseseznamem1"/>
        <w:numPr>
          <w:ilvl w:val="1"/>
          <w:numId w:val="41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účet cizích prostředků MŠMT č. 6015-821001/0710, pokud příjemce vrací nevyčerpané prostředky v rámci finančního vypořádání vztahů se státním rozpočtem.</w:t>
      </w:r>
    </w:p>
    <w:p w14:paraId="693DC02F" w14:textId="2E5335FF" w:rsidR="002243A0" w:rsidRPr="002243A0" w:rsidRDefault="002243A0" w:rsidP="002243A0">
      <w:pPr>
        <w:pStyle w:val="Odstavecseseznamem1"/>
        <w:tabs>
          <w:tab w:val="left" w:pos="4395"/>
        </w:tabs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 xml:space="preserve">Příjemce dotace vypořádá dotaci </w:t>
      </w:r>
      <w:r>
        <w:rPr>
          <w:rFonts w:ascii="Times New Roman" w:hAnsi="Times New Roman"/>
          <w:sz w:val="24"/>
          <w:szCs w:val="24"/>
          <w:lang w:eastAsia="cs-CZ"/>
        </w:rPr>
        <w:t>v termínu do 15. 2.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roku 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následujícího za rokem, ve kterém předložil správci programu podklady </w:t>
      </w:r>
      <w:r w:rsidRPr="003C6E23">
        <w:rPr>
          <w:rFonts w:ascii="Times New Roman" w:hAnsi="Times New Roman"/>
          <w:sz w:val="24"/>
          <w:szCs w:val="24"/>
          <w:lang w:eastAsia="cs-CZ"/>
        </w:rPr>
        <w:t>pro závěrečné vyhodnocení akce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CE3F99C" w14:textId="77777777" w:rsidR="009D7077" w:rsidRPr="0087760F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</w:t>
      </w:r>
      <w:proofErr w:type="spellStart"/>
      <w:r w:rsidRPr="003B275D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6B0FCD">
        <w:rPr>
          <w:rFonts w:ascii="Times New Roman" w:hAnsi="Times New Roman"/>
          <w:sz w:val="24"/>
          <w:szCs w:val="24"/>
          <w:lang w:eastAsia="cs-CZ"/>
        </w:rPr>
        <w:t>6015 - 821001</w:t>
      </w:r>
      <w:proofErr w:type="gramEnd"/>
      <w:r w:rsidRPr="006B0FCD">
        <w:rPr>
          <w:rFonts w:ascii="Times New Roman" w:hAnsi="Times New Roman"/>
          <w:sz w:val="24"/>
          <w:szCs w:val="24"/>
          <w:lang w:eastAsia="cs-CZ"/>
        </w:rPr>
        <w:t>/0710.</w:t>
      </w:r>
    </w:p>
    <w:p w14:paraId="50EBDA72" w14:textId="0F50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Termínem pořízení je termín ukončení realizace akce stanovený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03281C29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</w:t>
      </w:r>
      <w:r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14:paraId="34CD1515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3AAE8559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vést </w:t>
      </w:r>
      <w:r>
        <w:rPr>
          <w:rFonts w:ascii="Times New Roman" w:hAnsi="Times New Roman"/>
          <w:sz w:val="24"/>
          <w:szCs w:val="24"/>
          <w:lang w:eastAsia="cs-CZ"/>
        </w:rPr>
        <w:t xml:space="preserve">účetnictví dle zákona č. 563/1991 Sb., o účetnictví a vést </w:t>
      </w:r>
      <w:r w:rsidRPr="003B275D">
        <w:rPr>
          <w:rFonts w:ascii="Times New Roman" w:hAnsi="Times New Roman"/>
          <w:sz w:val="24"/>
          <w:szCs w:val="24"/>
          <w:lang w:eastAsia="cs-CZ"/>
        </w:rPr>
        <w:t>analytickou evidenci s vazbou na akci.</w:t>
      </w:r>
    </w:p>
    <w:p w14:paraId="543E7315" w14:textId="6DD79AAB" w:rsidR="009D7077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předloží správci programu v souladu s § 6 vyhlášky </w:t>
      </w:r>
      <w:r w:rsidRPr="003B275D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0D03757A" w14:textId="52935A79" w:rsidR="00614860" w:rsidRDefault="00614860" w:rsidP="00E42BD6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00C98">
        <w:rPr>
          <w:rFonts w:ascii="Times New Roman" w:hAnsi="Times New Roman"/>
          <w:sz w:val="24"/>
          <w:szCs w:val="24"/>
          <w:lang w:eastAsia="cs-CZ"/>
        </w:rPr>
        <w:t xml:space="preserve">O poskytnutí dotace a výši dotace rozhoduje poskytovatel dotace. </w:t>
      </w:r>
    </w:p>
    <w:p w14:paraId="7A02B8E2" w14:textId="26B1D429" w:rsidR="00C00C98" w:rsidRDefault="00C00C98" w:rsidP="00C00C98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F24FD58" w14:textId="1917C148" w:rsidR="003677C9" w:rsidRDefault="003677C9" w:rsidP="00C00C98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F5EB65B" w14:textId="77777777" w:rsidR="003677C9" w:rsidRPr="00C00C98" w:rsidRDefault="003677C9" w:rsidP="00C00C98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14:paraId="6063B0F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893B69" w14:textId="77777777" w:rsidR="009D7077" w:rsidRPr="0061443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Vymezení 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0AB92E1F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7D2B2237" w14:textId="77777777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14:paraId="7ACC98B4" w14:textId="77777777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předávat elektronicky správci programu zápisy z kontrolních dnů stavebních akcí. Jedenkrát do roka budou vyzváni zástupci správce programu k účasti na kontrolním dnu.</w:t>
      </w:r>
    </w:p>
    <w:p w14:paraId="160B33FE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umožní MŠMT průběžnou i závěrečnou kontrolu dokladů a dodržení podmínek užití dotace. </w:t>
      </w:r>
    </w:p>
    <w:p w14:paraId="46D661D4" w14:textId="12746ACA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 je úplný a odpovídá jeho požadavkům.</w:t>
      </w:r>
    </w:p>
    <w:p w14:paraId="1731825B" w14:textId="2A889B1E" w:rsidR="00312EAF" w:rsidRPr="00D74024" w:rsidRDefault="00312EAF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Správce programu si rovněž vyhrazuje právo na rozložení financování schválené akce v letech dle možností státního rozpočtu. </w:t>
      </w:r>
    </w:p>
    <w:p w14:paraId="1A917ED3" w14:textId="31C45167" w:rsidR="00204210" w:rsidRPr="005550F0" w:rsidRDefault="00204210" w:rsidP="00312EAF">
      <w:pPr>
        <w:pStyle w:val="Odstavecseseznamem"/>
        <w:spacing w:after="240" w:line="240" w:lineRule="auto"/>
        <w:ind w:left="714"/>
        <w:contextualSpacing w:val="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56B9" w14:textId="77777777" w:rsidR="00587B63" w:rsidRDefault="00587B63" w:rsidP="00FB2CF2">
      <w:pPr>
        <w:spacing w:after="0" w:line="240" w:lineRule="auto"/>
      </w:pPr>
      <w:r>
        <w:separator/>
      </w:r>
    </w:p>
  </w:endnote>
  <w:endnote w:type="continuationSeparator" w:id="0">
    <w:p w14:paraId="1E0D4271" w14:textId="77777777" w:rsidR="00587B63" w:rsidRDefault="00587B63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933056"/>
      <w:docPartObj>
        <w:docPartGallery w:val="Page Numbers (Bottom of Page)"/>
        <w:docPartUnique/>
      </w:docPartObj>
    </w:sdtPr>
    <w:sdtEndPr/>
    <w:sdtContent>
      <w:p w14:paraId="4D878B25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A18FE" wp14:editId="6DFDBB8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7884" w14:textId="4CE5B330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14433" w:rsidRPr="00114433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DA18FE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3A0F7884" w14:textId="4CE5B330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14433" w:rsidRPr="00114433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F899" w14:textId="77777777" w:rsidR="00587B63" w:rsidRDefault="00587B63" w:rsidP="00FB2CF2">
      <w:pPr>
        <w:spacing w:after="0" w:line="240" w:lineRule="auto"/>
      </w:pPr>
      <w:r>
        <w:separator/>
      </w:r>
    </w:p>
  </w:footnote>
  <w:footnote w:type="continuationSeparator" w:id="0">
    <w:p w14:paraId="022770C5" w14:textId="77777777" w:rsidR="00587B63" w:rsidRDefault="00587B63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C4F5" w14:textId="138A9880" w:rsidR="00D5515F" w:rsidRPr="004645C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</w:t>
    </w:r>
    <w:r w:rsidR="00B56039">
      <w:rPr>
        <w:rFonts w:ascii="Times New Roman" w:hAnsi="Times New Roman"/>
        <w:sz w:val="24"/>
        <w:szCs w:val="24"/>
        <w:lang w:eastAsia="cs-CZ"/>
      </w:rPr>
      <w:t>1</w:t>
    </w:r>
    <w:r w:rsidRPr="003866A6">
      <w:rPr>
        <w:rFonts w:ascii="Times New Roman" w:hAnsi="Times New Roman"/>
        <w:sz w:val="24"/>
        <w:szCs w:val="24"/>
        <w:lang w:eastAsia="cs-CZ"/>
      </w:rPr>
      <w:t xml:space="preserve"> </w:t>
    </w:r>
    <w:r w:rsidR="008945AD">
      <w:rPr>
        <w:rFonts w:ascii="Times New Roman" w:hAnsi="Times New Roman"/>
        <w:sz w:val="24"/>
        <w:szCs w:val="24"/>
        <w:lang w:eastAsia="cs-CZ"/>
      </w:rPr>
      <w:t>výzvy -</w:t>
    </w:r>
    <w:r w:rsidRPr="003866A6">
      <w:rPr>
        <w:rFonts w:ascii="Times New Roman" w:hAnsi="Times New Roman"/>
        <w:sz w:val="24"/>
        <w:szCs w:val="24"/>
        <w:lang w:eastAsia="cs-CZ"/>
      </w:rPr>
      <w:t> </w:t>
    </w:r>
    <w:r w:rsidR="00F42E1C">
      <w:rPr>
        <w:sz w:val="24"/>
        <w:szCs w:val="24"/>
      </w:rPr>
      <w:t xml:space="preserve">č. j.: </w:t>
    </w:r>
    <w:r w:rsidR="00F42E1C" w:rsidRPr="004645CC">
      <w:rPr>
        <w:rFonts w:ascii="Times New Roman" w:hAnsi="Times New Roman"/>
        <w:sz w:val="24"/>
        <w:szCs w:val="24"/>
      </w:rPr>
      <w:t>MSMT-</w:t>
    </w:r>
    <w:r w:rsidR="00B56039">
      <w:rPr>
        <w:rFonts w:ascii="Times New Roman" w:hAnsi="Times New Roman"/>
        <w:sz w:val="24"/>
        <w:szCs w:val="24"/>
      </w:rPr>
      <w:t>4768</w:t>
    </w:r>
    <w:r w:rsidR="00F42E1C" w:rsidRPr="004645CC">
      <w:rPr>
        <w:rFonts w:ascii="Times New Roman" w:hAnsi="Times New Roman"/>
        <w:sz w:val="24"/>
        <w:szCs w:val="24"/>
      </w:rPr>
      <w:t>/201</w:t>
    </w:r>
    <w:r w:rsidR="00B56039">
      <w:rPr>
        <w:rFonts w:ascii="Times New Roman" w:hAnsi="Times New Roman"/>
        <w:sz w:val="24"/>
        <w:szCs w:val="24"/>
      </w:rPr>
      <w:t>9</w:t>
    </w:r>
    <w:r w:rsidR="00F42E1C" w:rsidRPr="004645CC">
      <w:rPr>
        <w:rFonts w:ascii="Times New Roman" w:hAnsi="Times New Roman"/>
        <w:sz w:val="24"/>
        <w:szCs w:val="24"/>
      </w:rPr>
      <w:t>-</w:t>
    </w:r>
    <w:r w:rsidR="00B56039">
      <w:rPr>
        <w:rFonts w:ascii="Times New Roman" w:hAnsi="Times New Roman"/>
        <w:sz w:val="24"/>
        <w:szCs w:val="24"/>
      </w:rPr>
      <w:t>6</w:t>
    </w:r>
  </w:p>
  <w:p w14:paraId="3711DE3F" w14:textId="64600D6B" w:rsidR="00420D1C" w:rsidRPr="00710873" w:rsidRDefault="00D5515F" w:rsidP="004645CC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</w:t>
    </w:r>
    <w:r w:rsidR="00B56039">
      <w:rPr>
        <w:rFonts w:ascii="Times New Roman" w:hAnsi="Times New Roman"/>
        <w:sz w:val="24"/>
        <w:szCs w:val="24"/>
        <w:lang w:eastAsia="cs-CZ"/>
      </w:rPr>
      <w:t>4</w:t>
    </w:r>
    <w:r w:rsidR="00185D19">
      <w:rPr>
        <w:rFonts w:ascii="Times New Roman" w:hAnsi="Times New Roman"/>
        <w:sz w:val="24"/>
        <w:szCs w:val="24"/>
        <w:lang w:eastAsia="cs-CZ"/>
      </w:rPr>
      <w:t>x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7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9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CF038BB"/>
    <w:multiLevelType w:val="hybridMultilevel"/>
    <w:tmpl w:val="33780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5" w15:restartNumberingAfterBreak="0">
    <w:nsid w:val="645B4CEA"/>
    <w:multiLevelType w:val="hybridMultilevel"/>
    <w:tmpl w:val="2D1CD40C"/>
    <w:lvl w:ilvl="0" w:tplc="625A7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8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0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9"/>
  </w:num>
  <w:num w:numId="4">
    <w:abstractNumId w:val="19"/>
  </w:num>
  <w:num w:numId="5">
    <w:abstractNumId w:val="15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4"/>
  </w:num>
  <w:num w:numId="11">
    <w:abstractNumId w:val="2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9"/>
  </w:num>
  <w:num w:numId="19">
    <w:abstractNumId w:val="19"/>
  </w:num>
  <w:num w:numId="20">
    <w:abstractNumId w:val="17"/>
  </w:num>
  <w:num w:numId="21">
    <w:abstractNumId w:val="31"/>
  </w:num>
  <w:num w:numId="22">
    <w:abstractNumId w:val="19"/>
  </w:num>
  <w:num w:numId="23">
    <w:abstractNumId w:val="13"/>
  </w:num>
  <w:num w:numId="24">
    <w:abstractNumId w:val="1"/>
  </w:num>
  <w:num w:numId="25">
    <w:abstractNumId w:val="29"/>
  </w:num>
  <w:num w:numId="26">
    <w:abstractNumId w:val="18"/>
  </w:num>
  <w:num w:numId="27">
    <w:abstractNumId w:val="27"/>
  </w:num>
  <w:num w:numId="28">
    <w:abstractNumId w:val="30"/>
  </w:num>
  <w:num w:numId="29">
    <w:abstractNumId w:val="11"/>
  </w:num>
  <w:num w:numId="30">
    <w:abstractNumId w:val="23"/>
  </w:num>
  <w:num w:numId="31">
    <w:abstractNumId w:val="26"/>
  </w:num>
  <w:num w:numId="32">
    <w:abstractNumId w:val="28"/>
  </w:num>
  <w:num w:numId="33">
    <w:abstractNumId w:val="16"/>
  </w:num>
  <w:num w:numId="34">
    <w:abstractNumId w:val="7"/>
  </w:num>
  <w:num w:numId="35">
    <w:abstractNumId w:val="10"/>
  </w:num>
  <w:num w:numId="36">
    <w:abstractNumId w:val="22"/>
  </w:num>
  <w:num w:numId="37">
    <w:abstractNumId w:val="2"/>
  </w:num>
  <w:num w:numId="38">
    <w:abstractNumId w:val="3"/>
  </w:num>
  <w:num w:numId="39">
    <w:abstractNumId w:val="12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75AE"/>
    <w:rsid w:val="00067841"/>
    <w:rsid w:val="00072DB2"/>
    <w:rsid w:val="00073F8B"/>
    <w:rsid w:val="00081327"/>
    <w:rsid w:val="00081D2A"/>
    <w:rsid w:val="00082FBA"/>
    <w:rsid w:val="00084DDB"/>
    <w:rsid w:val="000A0627"/>
    <w:rsid w:val="000A0C1D"/>
    <w:rsid w:val="000A3D0C"/>
    <w:rsid w:val="000A7C29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14433"/>
    <w:rsid w:val="00124724"/>
    <w:rsid w:val="00126A28"/>
    <w:rsid w:val="001346F3"/>
    <w:rsid w:val="00137D21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74EDA"/>
    <w:rsid w:val="0018152D"/>
    <w:rsid w:val="0018442D"/>
    <w:rsid w:val="00185D19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228E3"/>
    <w:rsid w:val="002243A0"/>
    <w:rsid w:val="002324AA"/>
    <w:rsid w:val="00236292"/>
    <w:rsid w:val="0024291F"/>
    <w:rsid w:val="002432C5"/>
    <w:rsid w:val="0025015C"/>
    <w:rsid w:val="00251119"/>
    <w:rsid w:val="00252565"/>
    <w:rsid w:val="00263E0D"/>
    <w:rsid w:val="0026629B"/>
    <w:rsid w:val="00273448"/>
    <w:rsid w:val="0027351B"/>
    <w:rsid w:val="002837BA"/>
    <w:rsid w:val="002A13AD"/>
    <w:rsid w:val="002A1450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126E1"/>
    <w:rsid w:val="00312EAF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677C9"/>
    <w:rsid w:val="003848F3"/>
    <w:rsid w:val="00391E85"/>
    <w:rsid w:val="003B275D"/>
    <w:rsid w:val="003B4251"/>
    <w:rsid w:val="003C14E5"/>
    <w:rsid w:val="003C24AF"/>
    <w:rsid w:val="003C5429"/>
    <w:rsid w:val="003C6E23"/>
    <w:rsid w:val="003D3B11"/>
    <w:rsid w:val="003E0C67"/>
    <w:rsid w:val="003E275B"/>
    <w:rsid w:val="003E4AA3"/>
    <w:rsid w:val="003E4D34"/>
    <w:rsid w:val="003F1BC6"/>
    <w:rsid w:val="003F5283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542A8"/>
    <w:rsid w:val="0045431C"/>
    <w:rsid w:val="004557AF"/>
    <w:rsid w:val="004611F2"/>
    <w:rsid w:val="004645CC"/>
    <w:rsid w:val="00470824"/>
    <w:rsid w:val="004816F2"/>
    <w:rsid w:val="00481A2F"/>
    <w:rsid w:val="00497D1F"/>
    <w:rsid w:val="004A3B93"/>
    <w:rsid w:val="004A49D3"/>
    <w:rsid w:val="004B201F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609C"/>
    <w:rsid w:val="00530FE9"/>
    <w:rsid w:val="0054759F"/>
    <w:rsid w:val="00550037"/>
    <w:rsid w:val="00550A97"/>
    <w:rsid w:val="005514AF"/>
    <w:rsid w:val="005550F0"/>
    <w:rsid w:val="00563515"/>
    <w:rsid w:val="00564868"/>
    <w:rsid w:val="00571700"/>
    <w:rsid w:val="0058008D"/>
    <w:rsid w:val="005834DE"/>
    <w:rsid w:val="00587B63"/>
    <w:rsid w:val="005916F5"/>
    <w:rsid w:val="00593BFB"/>
    <w:rsid w:val="00594C47"/>
    <w:rsid w:val="005A3168"/>
    <w:rsid w:val="005A74D4"/>
    <w:rsid w:val="005A7C89"/>
    <w:rsid w:val="005B03CE"/>
    <w:rsid w:val="005B2873"/>
    <w:rsid w:val="005C001E"/>
    <w:rsid w:val="005C0268"/>
    <w:rsid w:val="005D5887"/>
    <w:rsid w:val="006009CB"/>
    <w:rsid w:val="00600CD6"/>
    <w:rsid w:val="00606659"/>
    <w:rsid w:val="0061443F"/>
    <w:rsid w:val="00614860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089D"/>
    <w:rsid w:val="0066390C"/>
    <w:rsid w:val="00672B24"/>
    <w:rsid w:val="00682CB5"/>
    <w:rsid w:val="00684F1C"/>
    <w:rsid w:val="00685CF6"/>
    <w:rsid w:val="006862D2"/>
    <w:rsid w:val="00693CB3"/>
    <w:rsid w:val="0069696A"/>
    <w:rsid w:val="00697030"/>
    <w:rsid w:val="006A1A21"/>
    <w:rsid w:val="006A3E75"/>
    <w:rsid w:val="006B0FCD"/>
    <w:rsid w:val="006B1119"/>
    <w:rsid w:val="006B5DEF"/>
    <w:rsid w:val="006B5F9C"/>
    <w:rsid w:val="006C3866"/>
    <w:rsid w:val="006D0D5C"/>
    <w:rsid w:val="006D55CE"/>
    <w:rsid w:val="006D71B0"/>
    <w:rsid w:val="006E6024"/>
    <w:rsid w:val="006E7D5B"/>
    <w:rsid w:val="006F5676"/>
    <w:rsid w:val="007045DE"/>
    <w:rsid w:val="00710873"/>
    <w:rsid w:val="00713810"/>
    <w:rsid w:val="00715AF3"/>
    <w:rsid w:val="007412AB"/>
    <w:rsid w:val="0074715B"/>
    <w:rsid w:val="007558C5"/>
    <w:rsid w:val="0076568B"/>
    <w:rsid w:val="007724DC"/>
    <w:rsid w:val="00776DD4"/>
    <w:rsid w:val="007772D6"/>
    <w:rsid w:val="007839CA"/>
    <w:rsid w:val="00785B42"/>
    <w:rsid w:val="0079267F"/>
    <w:rsid w:val="00794087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531B6"/>
    <w:rsid w:val="008700AE"/>
    <w:rsid w:val="00875F04"/>
    <w:rsid w:val="0087684B"/>
    <w:rsid w:val="0087760F"/>
    <w:rsid w:val="00880277"/>
    <w:rsid w:val="008945AD"/>
    <w:rsid w:val="00894CEE"/>
    <w:rsid w:val="00897F49"/>
    <w:rsid w:val="008A01D5"/>
    <w:rsid w:val="008A18A5"/>
    <w:rsid w:val="008A60F5"/>
    <w:rsid w:val="008B339F"/>
    <w:rsid w:val="008B38B3"/>
    <w:rsid w:val="008B4472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3748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D7077"/>
    <w:rsid w:val="009E052D"/>
    <w:rsid w:val="009E2ABB"/>
    <w:rsid w:val="009E38F9"/>
    <w:rsid w:val="009F1DA7"/>
    <w:rsid w:val="009F2C57"/>
    <w:rsid w:val="009F54AA"/>
    <w:rsid w:val="00A166E0"/>
    <w:rsid w:val="00A21DF3"/>
    <w:rsid w:val="00A30AAC"/>
    <w:rsid w:val="00A42632"/>
    <w:rsid w:val="00A477EF"/>
    <w:rsid w:val="00A55B58"/>
    <w:rsid w:val="00A67350"/>
    <w:rsid w:val="00A74124"/>
    <w:rsid w:val="00A7550E"/>
    <w:rsid w:val="00A77EA4"/>
    <w:rsid w:val="00A8140F"/>
    <w:rsid w:val="00A9062B"/>
    <w:rsid w:val="00AA015A"/>
    <w:rsid w:val="00AA6BCB"/>
    <w:rsid w:val="00AB1D21"/>
    <w:rsid w:val="00AC17D2"/>
    <w:rsid w:val="00AC374B"/>
    <w:rsid w:val="00AC486C"/>
    <w:rsid w:val="00AC57F6"/>
    <w:rsid w:val="00AE177C"/>
    <w:rsid w:val="00AE3DFB"/>
    <w:rsid w:val="00AF2250"/>
    <w:rsid w:val="00B10359"/>
    <w:rsid w:val="00B1246A"/>
    <w:rsid w:val="00B126AD"/>
    <w:rsid w:val="00B20A69"/>
    <w:rsid w:val="00B21D35"/>
    <w:rsid w:val="00B22F72"/>
    <w:rsid w:val="00B314C1"/>
    <w:rsid w:val="00B32455"/>
    <w:rsid w:val="00B32F38"/>
    <w:rsid w:val="00B3341D"/>
    <w:rsid w:val="00B34935"/>
    <w:rsid w:val="00B446BF"/>
    <w:rsid w:val="00B54744"/>
    <w:rsid w:val="00B56039"/>
    <w:rsid w:val="00B643AD"/>
    <w:rsid w:val="00B64B32"/>
    <w:rsid w:val="00B64E0A"/>
    <w:rsid w:val="00B669C6"/>
    <w:rsid w:val="00B712DC"/>
    <w:rsid w:val="00B72063"/>
    <w:rsid w:val="00B80573"/>
    <w:rsid w:val="00BB2CDC"/>
    <w:rsid w:val="00BB4F7A"/>
    <w:rsid w:val="00BB71D1"/>
    <w:rsid w:val="00BC0250"/>
    <w:rsid w:val="00BD2701"/>
    <w:rsid w:val="00BD71CF"/>
    <w:rsid w:val="00BD72B7"/>
    <w:rsid w:val="00BD7B0C"/>
    <w:rsid w:val="00BE121A"/>
    <w:rsid w:val="00C00C98"/>
    <w:rsid w:val="00C05943"/>
    <w:rsid w:val="00C06293"/>
    <w:rsid w:val="00C268B0"/>
    <w:rsid w:val="00C32E58"/>
    <w:rsid w:val="00C40118"/>
    <w:rsid w:val="00C407B8"/>
    <w:rsid w:val="00C41600"/>
    <w:rsid w:val="00C42C0C"/>
    <w:rsid w:val="00C430B8"/>
    <w:rsid w:val="00C516C5"/>
    <w:rsid w:val="00C64E53"/>
    <w:rsid w:val="00C848F4"/>
    <w:rsid w:val="00C8767B"/>
    <w:rsid w:val="00C91040"/>
    <w:rsid w:val="00C94CEC"/>
    <w:rsid w:val="00C96CF5"/>
    <w:rsid w:val="00C97D1F"/>
    <w:rsid w:val="00CA2DDE"/>
    <w:rsid w:val="00CA5368"/>
    <w:rsid w:val="00CA59A3"/>
    <w:rsid w:val="00CB3F7F"/>
    <w:rsid w:val="00CB5A3D"/>
    <w:rsid w:val="00CC3536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34A7E"/>
    <w:rsid w:val="00D42BE2"/>
    <w:rsid w:val="00D50C5D"/>
    <w:rsid w:val="00D5515F"/>
    <w:rsid w:val="00D71C10"/>
    <w:rsid w:val="00D72547"/>
    <w:rsid w:val="00D72D0E"/>
    <w:rsid w:val="00D9174D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DF6B43"/>
    <w:rsid w:val="00E06ADA"/>
    <w:rsid w:val="00E123F9"/>
    <w:rsid w:val="00E12A7B"/>
    <w:rsid w:val="00E154B4"/>
    <w:rsid w:val="00E1555C"/>
    <w:rsid w:val="00E23D8E"/>
    <w:rsid w:val="00E270FD"/>
    <w:rsid w:val="00E40BD9"/>
    <w:rsid w:val="00E42BD6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95B10"/>
    <w:rsid w:val="00EA4669"/>
    <w:rsid w:val="00EA518C"/>
    <w:rsid w:val="00EA6223"/>
    <w:rsid w:val="00EB5050"/>
    <w:rsid w:val="00EC0B0A"/>
    <w:rsid w:val="00EC16AA"/>
    <w:rsid w:val="00EC3CB4"/>
    <w:rsid w:val="00ED19AB"/>
    <w:rsid w:val="00ED6510"/>
    <w:rsid w:val="00EE3850"/>
    <w:rsid w:val="00EE415D"/>
    <w:rsid w:val="00EF44F0"/>
    <w:rsid w:val="00F05125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ECADD1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49E1-3047-4626-AA0B-29ACB680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1580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Kurfürstová Yveta</cp:lastModifiedBy>
  <cp:revision>5</cp:revision>
  <cp:lastPrinted>2018-12-03T16:42:00Z</cp:lastPrinted>
  <dcterms:created xsi:type="dcterms:W3CDTF">2019-09-20T13:20:00Z</dcterms:created>
  <dcterms:modified xsi:type="dcterms:W3CDTF">2019-09-25T12:26:00Z</dcterms:modified>
</cp:coreProperties>
</file>