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FE" w:rsidRPr="000F3183" w:rsidRDefault="009C48FE" w:rsidP="009C48FE">
      <w:pPr>
        <w:pStyle w:val="Nadpis2"/>
        <w:numPr>
          <w:ilvl w:val="0"/>
          <w:numId w:val="0"/>
        </w:numPr>
        <w:jc w:val="center"/>
        <w:rPr>
          <w:rFonts w:asciiTheme="minorHAnsi" w:hAnsiTheme="minorHAnsi"/>
          <w:b w:val="0"/>
          <w:sz w:val="32"/>
          <w:szCs w:val="32"/>
        </w:rPr>
      </w:pPr>
      <w:r w:rsidRPr="000F3183">
        <w:rPr>
          <w:rFonts w:asciiTheme="minorHAnsi" w:hAnsiTheme="minorHAnsi"/>
          <w:b w:val="0"/>
          <w:sz w:val="32"/>
          <w:szCs w:val="32"/>
        </w:rPr>
        <w:t>Základní informace k materiálu</w:t>
      </w:r>
    </w:p>
    <w:p w:rsidR="009C48FE" w:rsidRDefault="009C48FE" w:rsidP="009C48FE">
      <w:pPr>
        <w:pStyle w:val="Nadpis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rFonts w:asciiTheme="minorHAnsi" w:hAnsiTheme="minorHAnsi"/>
          <w:sz w:val="32"/>
          <w:szCs w:val="32"/>
        </w:rPr>
      </w:pPr>
      <w:r w:rsidRPr="00752C4B">
        <w:rPr>
          <w:rFonts w:asciiTheme="minorHAnsi" w:hAnsiTheme="minorHAnsi"/>
          <w:sz w:val="32"/>
          <w:szCs w:val="32"/>
        </w:rPr>
        <w:t xml:space="preserve">Porovnání krajských normativů mzdových prostředků a ostatních neinvestičních výdajů stanovených jednotlivými krajskými úřady </w:t>
      </w:r>
      <w:r>
        <w:rPr>
          <w:rFonts w:asciiTheme="minorHAnsi" w:hAnsiTheme="minorHAnsi"/>
          <w:sz w:val="32"/>
          <w:szCs w:val="32"/>
        </w:rPr>
        <w:br/>
      </w:r>
      <w:r w:rsidRPr="00752C4B">
        <w:rPr>
          <w:rFonts w:asciiTheme="minorHAnsi" w:hAnsiTheme="minorHAnsi"/>
          <w:sz w:val="32"/>
          <w:szCs w:val="32"/>
        </w:rPr>
        <w:t>pro krajské a obecní školství v roce 201</w:t>
      </w:r>
      <w:r w:rsidR="00100930">
        <w:rPr>
          <w:rFonts w:asciiTheme="minorHAnsi" w:hAnsiTheme="minorHAnsi"/>
          <w:sz w:val="32"/>
          <w:szCs w:val="32"/>
        </w:rPr>
        <w:t>8</w:t>
      </w:r>
    </w:p>
    <w:p w:rsidR="009C48FE" w:rsidRPr="000F3183" w:rsidRDefault="009C48FE" w:rsidP="009C48FE">
      <w:pPr>
        <w:spacing w:before="480" w:after="360"/>
        <w:jc w:val="center"/>
        <w:rPr>
          <w:sz w:val="24"/>
          <w:lang w:eastAsia="cs-CZ"/>
        </w:rPr>
      </w:pPr>
      <w:r w:rsidRPr="000F3183">
        <w:rPr>
          <w:sz w:val="24"/>
          <w:lang w:eastAsia="cs-CZ"/>
        </w:rPr>
        <w:t xml:space="preserve">Materiál MŠMT </w:t>
      </w:r>
      <w:proofErr w:type="gramStart"/>
      <w:r w:rsidRPr="000F3183">
        <w:rPr>
          <w:sz w:val="24"/>
          <w:lang w:eastAsia="cs-CZ"/>
        </w:rPr>
        <w:t>č.j.</w:t>
      </w:r>
      <w:proofErr w:type="gramEnd"/>
      <w:r w:rsidRPr="000F3183">
        <w:rPr>
          <w:sz w:val="24"/>
          <w:lang w:eastAsia="cs-CZ"/>
        </w:rPr>
        <w:t xml:space="preserve"> </w:t>
      </w:r>
      <w:r w:rsidR="00100930" w:rsidRPr="00100930">
        <w:rPr>
          <w:sz w:val="24"/>
          <w:lang w:eastAsia="cs-CZ"/>
        </w:rPr>
        <w:t>MSMT-18691/2018-1</w:t>
      </w:r>
    </w:p>
    <w:p w:rsidR="009C48FE" w:rsidRPr="00752C4B" w:rsidRDefault="009C48FE" w:rsidP="009C48FE">
      <w:pPr>
        <w:spacing w:after="12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Ministerstvo školství, mládeže a tělovýchovy (dále jen „MŠMT“) provedlo vzájemné 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porovnání krajských normativů mzdových prostředků (MP) a ostatních neinvestičních výdajů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(ONIV)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ze státního rozpočtu připadajících na jednotku výkonu za rok, stanovených jednotlivými krajskými úřady v roce 201</w:t>
      </w:r>
      <w:r w:rsidR="00AD2838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na základě vyhlášky č. 492/2005 Sb., o krajských normativech, ve znění pozdějších předpisů, pro jednotky výkonu realizované v jednotlivých vybraných druzích škol a druzích a typech školských zařízení, zřizovaných kraji, obcemi nebo svazky obcí na území kraje.</w:t>
      </w:r>
    </w:p>
    <w:p w:rsidR="009C48FE" w:rsidRPr="00752C4B" w:rsidRDefault="009C48FE" w:rsidP="009C48FE">
      <w:pPr>
        <w:spacing w:after="12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Zdrojem dat byly údaje normativního rozpisu rozpočtu na rok 201</w:t>
      </w:r>
      <w:r w:rsidR="00D835E8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, které jsou krajské úřady na základě § 7 odst. 1 vyhlášky o krajských normativech povinny zveřejnit nejpozději 30 dnů od obdržení rozpisu rozpočtu z MŠMT. Číselné údaje v tomto materiálu jsou platné </w:t>
      </w:r>
      <w:r w:rsidRPr="00691C80">
        <w:rPr>
          <w:rFonts w:asciiTheme="minorHAnsi" w:eastAsia="Times New Roman" w:hAnsiTheme="minorHAnsi"/>
          <w:sz w:val="24"/>
          <w:szCs w:val="24"/>
          <w:lang w:eastAsia="cs-CZ"/>
        </w:rPr>
        <w:t>k 10. březnu 201</w:t>
      </w:r>
      <w:r w:rsidR="00D835E8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nezahrnují změny, ke kterým došlo případnými úpravami rozpisu rozpočtu v jednotlivých krajích v průběhu roku.</w:t>
      </w:r>
    </w:p>
    <w:p w:rsidR="009C48FE" w:rsidRDefault="009C48FE" w:rsidP="009C48FE">
      <w:pPr>
        <w:spacing w:after="12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Porovnání krajských normativů MP a ONIV pokračuje ve vydávání obdobných materiálů v roce 201</w:t>
      </w:r>
      <w:r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letech předchozích, kromě roku 2012. 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Podává kompletní a ucelený přehled o výši finančních normativů, stanovených jednotlivými krajskými úřady pro dané jednotky výkonu pro rok 201</w:t>
      </w:r>
      <w:r w:rsidR="00D26001">
        <w:rPr>
          <w:rFonts w:asciiTheme="minorHAnsi" w:eastAsia="Times New Roman" w:hAnsiTheme="minorHAnsi"/>
          <w:b/>
          <w:sz w:val="24"/>
          <w:szCs w:val="24"/>
          <w:lang w:eastAsia="cs-CZ"/>
        </w:rPr>
        <w:t>8</w:t>
      </w:r>
      <w:r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.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Jednotlivé přílohy materiálu obsahují tabulky a grafy s výší krajských normativů mzdových prostředků bez odvodů a ostatních neinvestičních výdajů a hodnotami závazných ukazatelů pro stanovení krajských normativů.</w:t>
      </w:r>
    </w:p>
    <w:p w:rsidR="00250300" w:rsidRPr="00752C4B" w:rsidRDefault="00250300" w:rsidP="00716322">
      <w:pPr>
        <w:pStyle w:val="Odstavecseseznamem"/>
        <w:numPr>
          <w:ilvl w:val="0"/>
          <w:numId w:val="30"/>
        </w:numPr>
        <w:spacing w:before="600" w:after="240" w:line="240" w:lineRule="auto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normativ mzdových prostředků</w:t>
      </w:r>
      <w:r w:rsidR="00595203" w:rsidRPr="00752C4B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 xml:space="preserve"> A ostatních neinvestičních výdajů</w:t>
      </w:r>
    </w:p>
    <w:p w:rsidR="001960B4" w:rsidRPr="00752C4B" w:rsidRDefault="00250300" w:rsidP="00716322">
      <w:pPr>
        <w:spacing w:before="120" w:after="0" w:line="240" w:lineRule="auto"/>
        <w:ind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Porovnání je zaměřeno na normativy mzdových prostředků (MP) 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>a ostatních neinvestičních výdajů (ONIV). M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zdové výdaje tvoří stěžejní část z finančních prostředků poskytovaných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ze státního rozpočtu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jednotlivým školám a školským zařízením, zřizovaným kraji a obcemi nebo svazky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obcí.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Z prostředků ONIV jsou ze státního rozpočtu poskytovány finanční prostředky na výdaje vymezené v § 160 odst. 1 písm. c) a d) a od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st. 2 zákona č. 561/2004 Sb., o 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>předškolním, základním, středním, vyšším odborném a jiném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vzdělávání (školský zákon), ve 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>znění pozdějších předpisů, a to např. na výdaje na u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čební pomůcky, školní potřeby a 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>učebnice, pokud jsou podle školského zákona poskytovány bezplatně, výdaje na další vzdělávání pedagogických pracovníků či tzv. ostatní náklady vyplývající z pracovněprávních vztahů.</w:t>
      </w:r>
    </w:p>
    <w:p w:rsidR="00832E55" w:rsidRPr="00752C4B" w:rsidRDefault="00832E55" w:rsidP="00716322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ormativ MP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se stanoví vztahem: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B03A7D" w:rsidRPr="00752C4B" w:rsidRDefault="00832E55" w:rsidP="00716322">
      <w:pPr>
        <w:pStyle w:val="Odstavecseseznamem"/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u škol a školských zařízení, jejichž činnost je realizována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pedagogickými i 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nepedag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ogickými pracovníky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: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832E55" w:rsidRPr="00752C4B" w:rsidRDefault="00250300" w:rsidP="00716322">
      <w:pPr>
        <w:spacing w:before="120" w:after="0" w:line="240" w:lineRule="auto"/>
        <w:ind w:left="3540"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12</w:t>
      </w:r>
      <w:r w:rsidR="00B03A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* (1/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+ 1/N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832E55"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</w:p>
    <w:p w:rsidR="00B03A7D" w:rsidRPr="00752C4B" w:rsidRDefault="00832E55" w:rsidP="00716322">
      <w:pPr>
        <w:pStyle w:val="Odstavecseseznamem"/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u škol a školských zařízení, jejichž činnost je realizována pouze pedagogickými pracovníky: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</w:p>
    <w:p w:rsidR="00832E55" w:rsidRPr="00752C4B" w:rsidRDefault="00832E55" w:rsidP="00716322">
      <w:pPr>
        <w:spacing w:before="120" w:after="0" w:line="240" w:lineRule="auto"/>
        <w:ind w:left="3540"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12</w:t>
      </w:r>
      <w:r w:rsidR="00B03A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* 1/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B03A7D" w:rsidRPr="00752C4B" w:rsidRDefault="00832E55" w:rsidP="00716322">
      <w:pPr>
        <w:pStyle w:val="Odstavecseseznamem"/>
        <w:numPr>
          <w:ilvl w:val="0"/>
          <w:numId w:val="22"/>
        </w:numPr>
        <w:spacing w:before="120"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u škol a školských zařízení, jejichž činnost je realizována pouze nepedagogickými pracovníky: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  <w:r w:rsidR="00B03A7D" w:rsidRPr="00752C4B">
        <w:rPr>
          <w:rFonts w:asciiTheme="minorHAnsi" w:eastAsia="Times New Roman" w:hAnsiTheme="minorHAnsi"/>
          <w:sz w:val="24"/>
          <w:szCs w:val="24"/>
          <w:lang w:eastAsia="cs-CZ"/>
        </w:rPr>
        <w:tab/>
      </w:r>
    </w:p>
    <w:p w:rsidR="00832E55" w:rsidRPr="00752C4B" w:rsidRDefault="00832E55" w:rsidP="00716322">
      <w:pPr>
        <w:spacing w:before="120" w:after="0" w:line="240" w:lineRule="auto"/>
        <w:ind w:left="3540" w:firstLine="708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12</w:t>
      </w:r>
      <w:r w:rsidR="00B03A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* 1/N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*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250300" w:rsidRPr="00752C4B" w:rsidRDefault="00250300" w:rsidP="00716322">
      <w:pP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přičemž ukazatele rozhodné pro stanovení krajských normativů jsou:</w:t>
      </w:r>
    </w:p>
    <w:p w:rsidR="00250300" w:rsidRPr="00752C4B" w:rsidRDefault="00250300" w:rsidP="00716322">
      <w:pPr>
        <w:spacing w:before="120" w:after="0" w:line="240" w:lineRule="auto"/>
        <w:rPr>
          <w:rFonts w:asciiTheme="minorHAnsi" w:eastAsia="Times New Roman" w:hAnsiTheme="minorHAnsi"/>
          <w:sz w:val="24"/>
          <w:szCs w:val="24"/>
          <w:lang w:eastAsia="cs-CZ"/>
        </w:rPr>
      </w:pP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44D22" w:rsidRPr="00752C4B">
        <w:rPr>
          <w:rFonts w:asciiTheme="minorHAnsi" w:eastAsia="Times New Roman" w:hAnsiTheme="minorHAnsi"/>
          <w:sz w:val="24"/>
          <w:szCs w:val="24"/>
          <w:lang w:eastAsia="cs-CZ"/>
        </w:rPr>
        <w:t>…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průměrný počet jednotek výkonu připadající na 1 pedagogického pracovníka,</w:t>
      </w:r>
      <w:r w:rsidR="00716322"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</w:r>
      <w:proofErr w:type="gram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B1168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44D22" w:rsidRPr="00752C4B">
        <w:rPr>
          <w:rFonts w:asciiTheme="minorHAnsi" w:eastAsia="Times New Roman" w:hAnsiTheme="minorHAnsi"/>
          <w:sz w:val="24"/>
          <w:szCs w:val="24"/>
          <w:lang w:eastAsia="cs-CZ"/>
        </w:rPr>
        <w:t>…</w:t>
      </w:r>
      <w:proofErr w:type="gram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průměrná měsíční výše platu pedagogického pracovníka,</w:t>
      </w:r>
      <w:r w:rsidR="00716322"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44D22" w:rsidRPr="00752C4B">
        <w:rPr>
          <w:rFonts w:asciiTheme="minorHAnsi" w:eastAsia="Times New Roman" w:hAnsiTheme="minorHAnsi"/>
          <w:sz w:val="24"/>
          <w:szCs w:val="24"/>
          <w:lang w:eastAsia="cs-CZ"/>
        </w:rPr>
        <w:t>…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průměrný počet jednotek výkonu připadající na 1 nepedagogického pracovníka,</w:t>
      </w:r>
      <w:r w:rsidR="00716322"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960B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944D22" w:rsidRPr="00752C4B">
        <w:rPr>
          <w:rFonts w:asciiTheme="minorHAnsi" w:eastAsia="Times New Roman" w:hAnsiTheme="minorHAnsi"/>
          <w:sz w:val="24"/>
          <w:szCs w:val="24"/>
          <w:lang w:eastAsia="cs-CZ"/>
        </w:rPr>
        <w:t>…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průměrná měsíční výše platu nepedagogického pracovníka.</w:t>
      </w:r>
    </w:p>
    <w:p w:rsidR="00250300" w:rsidRPr="00752C4B" w:rsidRDefault="00250300" w:rsidP="00716322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Výši normativu MP ovlivňují hodnoty těchto čtyř ukazatelů následovně:</w:t>
      </w:r>
    </w:p>
    <w:p w:rsidR="003957EE" w:rsidRPr="00752C4B" w:rsidRDefault="00250300" w:rsidP="00716322">
      <w:pPr>
        <w:numPr>
          <w:ilvl w:val="0"/>
          <w:numId w:val="20"/>
        </w:numPr>
        <w:spacing w:before="120" w:after="0" w:line="240" w:lineRule="auto"/>
        <w:ind w:left="1066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přímo úměrně ukazatele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resp.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</w:t>
      </w:r>
    </w:p>
    <w:p w:rsidR="00250300" w:rsidRPr="00752C4B" w:rsidRDefault="00250300" w:rsidP="00D53618">
      <w:pPr>
        <w:numPr>
          <w:ilvl w:val="0"/>
          <w:numId w:val="20"/>
        </w:numPr>
        <w:spacing w:after="0" w:line="240" w:lineRule="auto"/>
        <w:ind w:left="1066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nepřímo úměrně ukazatele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resp.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697F8A" w:rsidRPr="00752C4B" w:rsidRDefault="00250300" w:rsidP="00716322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Srovnatelné ekonomické podmínky vzdělávání, tzn. srovnatelný normativ MP, tedy mohou mít vytvořeny srovnatelné školy ve více krajích i přesto, že při stanovení příslušných krajských normativů na rok </w:t>
      </w:r>
      <w:r w:rsidR="00D93520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8D3A52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vycházely dotčené krajské úřady z rozdílných předpokladů,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  <w:t xml:space="preserve">tj. z rozdílných </w:t>
      </w:r>
      <w:r w:rsidR="00832E5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hodnot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FA2249" w:rsidRPr="00752C4B" w:rsidRDefault="00250300" w:rsidP="00716322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color w:val="FF0000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Normativ MP </w:t>
      </w:r>
      <w:r w:rsidR="008A0909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roce </w:t>
      </w:r>
      <w:r w:rsidR="00D93520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D54DC4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na jednotku výkonu byl porovnáván u vybraných druhů</w:t>
      </w:r>
      <w:r w:rsidR="008A0909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CB632A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8A0909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typů škol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a školských zařízení</w:t>
      </w:r>
      <w:r w:rsidR="008A0909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="008A0909" w:rsidRPr="008C04E9">
        <w:rPr>
          <w:rFonts w:asciiTheme="minorHAnsi" w:eastAsia="Times New Roman" w:hAnsiTheme="minorHAnsi"/>
          <w:sz w:val="24"/>
          <w:szCs w:val="24"/>
          <w:lang w:eastAsia="cs-CZ"/>
        </w:rPr>
        <w:t xml:space="preserve">U středních škol </w:t>
      </w:r>
      <w:r w:rsidRPr="008C04E9">
        <w:rPr>
          <w:rFonts w:asciiTheme="minorHAnsi" w:eastAsia="Times New Roman" w:hAnsiTheme="minorHAnsi"/>
          <w:sz w:val="24"/>
          <w:szCs w:val="24"/>
          <w:lang w:eastAsia="cs-CZ"/>
        </w:rPr>
        <w:t xml:space="preserve">a vyšších odborných škol byly vybrány </w:t>
      </w:r>
      <w:r w:rsidR="009F1D19" w:rsidRPr="008C04E9">
        <w:rPr>
          <w:rFonts w:asciiTheme="minorHAnsi" w:eastAsia="Times New Roman" w:hAnsiTheme="minorHAnsi"/>
          <w:sz w:val="24"/>
          <w:szCs w:val="24"/>
          <w:lang w:eastAsia="cs-CZ"/>
        </w:rPr>
        <w:t xml:space="preserve">pro srovnání </w:t>
      </w:r>
      <w:r w:rsidR="00D52318">
        <w:rPr>
          <w:rFonts w:asciiTheme="minorHAnsi" w:eastAsia="Times New Roman" w:hAnsiTheme="minorHAnsi"/>
          <w:sz w:val="24"/>
          <w:szCs w:val="24"/>
          <w:lang w:eastAsia="cs-CZ"/>
        </w:rPr>
        <w:t>často</w:t>
      </w:r>
      <w:r w:rsidR="009F1D19" w:rsidRPr="008C04E9">
        <w:rPr>
          <w:rFonts w:asciiTheme="minorHAnsi" w:eastAsia="Times New Roman" w:hAnsiTheme="minorHAnsi"/>
          <w:sz w:val="24"/>
          <w:szCs w:val="24"/>
          <w:lang w:eastAsia="cs-CZ"/>
        </w:rPr>
        <w:t xml:space="preserve"> rozšířené obory vzdělání. </w:t>
      </w:r>
      <w:r w:rsidR="008316C0" w:rsidRPr="008C04E9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Aby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 xml:space="preserve"> předkládaný materiál získal úplnou vypovídací schopnost, jsou v jeho přílohové části u všech porovnávaných jednotek výkonu uvedeny vedle hodnot krajských normativů MP a ONIV i hodnoty ukazatelů </w:t>
      </w:r>
      <w:proofErr w:type="spellStart"/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N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proofErr w:type="spellEnd"/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N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 w:rsidR="008316C0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.</w:t>
      </w:r>
      <w:r w:rsidR="008316C0" w:rsidRPr="00752C4B">
        <w:rPr>
          <w:rFonts w:asciiTheme="minorHAnsi" w:eastAsia="Times New Roman" w:hAnsiTheme="minorHAnsi"/>
          <w:color w:val="FF0000"/>
          <w:sz w:val="24"/>
          <w:szCs w:val="24"/>
          <w:lang w:eastAsia="cs-CZ"/>
        </w:rPr>
        <w:t xml:space="preserve"> </w:t>
      </w:r>
    </w:p>
    <w:p w:rsidR="00250300" w:rsidRPr="00752C4B" w:rsidRDefault="00250300" w:rsidP="00716322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Materiál obsahuje porovnání u:</w:t>
      </w:r>
    </w:p>
    <w:p w:rsidR="00250300" w:rsidRPr="00752C4B" w:rsidRDefault="00250300" w:rsidP="00C75598">
      <w:pPr>
        <w:numPr>
          <w:ilvl w:val="0"/>
          <w:numId w:val="19"/>
        </w:numPr>
        <w:spacing w:before="120"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mateřských škol s celodenním provozem (příloha č. 1),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základních škol tvořených pouze ročníky prvního stupně (příloha č. 2),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základních škol tvořených oběma stupni (příloha č. 3),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školních družin (příloha č. 4),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školního stravování ve školních jídelnách (příloh</w:t>
      </w:r>
      <w:r w:rsidR="00C32D11" w:rsidRPr="00752C4B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č. 5</w:t>
      </w:r>
      <w:r w:rsidR="00C32D11" w:rsidRPr="00752C4B">
        <w:rPr>
          <w:rFonts w:asciiTheme="minorHAnsi" w:eastAsia="Times New Roman" w:hAnsiTheme="minorHAnsi"/>
          <w:sz w:val="24"/>
          <w:szCs w:val="24"/>
          <w:lang w:eastAsia="cs-CZ"/>
        </w:rPr>
        <w:t>a, 5b, 5c, 5d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domovů mládeže (příloh</w:t>
      </w:r>
      <w:r w:rsidR="00C32D11" w:rsidRPr="00752C4B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č. 6</w:t>
      </w:r>
      <w:r w:rsidR="00C32D11" w:rsidRPr="00752C4B">
        <w:rPr>
          <w:rFonts w:asciiTheme="minorHAnsi" w:eastAsia="Times New Roman" w:hAnsiTheme="minorHAnsi"/>
          <w:sz w:val="24"/>
          <w:szCs w:val="24"/>
          <w:lang w:eastAsia="cs-CZ"/>
        </w:rPr>
        <w:t>a, 6b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 oborů základních uměleckých škol (příloha č. 7),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5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vybraných oborů středního vzdělávání kategorie K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(příloha č. 8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BE6B03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2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0 vybraných oborů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středního 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vzdělá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vá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ní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kategorie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M 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8b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="0085583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oborů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středního vzdělávání</w:t>
      </w:r>
      <w:r w:rsidR="0085583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kategorie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L5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8c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Pr="00752C4B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5 vybraných </w:t>
      </w:r>
      <w:r w:rsidR="0032419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oborů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středního vzdělávání</w:t>
      </w:r>
      <w:r w:rsidR="0032419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kategorie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L0 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8d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250300" w:rsidRDefault="00250300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515C5E" w:rsidRPr="00752C4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oborů </w:t>
      </w:r>
      <w:r w:rsidR="00B76092" w:rsidRPr="00752C4B">
        <w:rPr>
          <w:rFonts w:asciiTheme="minorHAnsi" w:eastAsia="Times New Roman" w:hAnsiTheme="minorHAnsi"/>
          <w:sz w:val="24"/>
          <w:szCs w:val="24"/>
          <w:lang w:eastAsia="cs-CZ"/>
        </w:rPr>
        <w:t>středního vzdělávání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kategorie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H 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8e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550DD8" w:rsidRPr="007822DF" w:rsidRDefault="00550DD8" w:rsidP="00550DD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822DF">
        <w:rPr>
          <w:rFonts w:asciiTheme="minorHAnsi" w:eastAsia="Times New Roman" w:hAnsiTheme="minorHAnsi"/>
          <w:sz w:val="24"/>
          <w:szCs w:val="24"/>
          <w:lang w:eastAsia="cs-CZ"/>
        </w:rPr>
        <w:t>5 vybraných oborů středního vzdělávání s výučním listem kategorie E (příloha č. 8f),</w:t>
      </w:r>
      <w:r w:rsidR="00A621D6" w:rsidRPr="007822D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250300" w:rsidRPr="00752C4B" w:rsidRDefault="00515C5E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vzdělávacích programů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vyšších odborných škol (příloha č. 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9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),</w:t>
      </w:r>
    </w:p>
    <w:p w:rsidR="00546D15" w:rsidRPr="00752C4B" w:rsidRDefault="004902E2" w:rsidP="00C75598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oborů vzdělání v</w:t>
      </w:r>
      <w:r w:rsidR="00855830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konzervatořích (příloha č. 1</w:t>
      </w:r>
      <w:r w:rsidR="0042740D" w:rsidRPr="00752C4B">
        <w:rPr>
          <w:rFonts w:asciiTheme="minorHAnsi" w:eastAsia="Times New Roman" w:hAnsiTheme="minorHAnsi"/>
          <w:sz w:val="24"/>
          <w:szCs w:val="24"/>
          <w:lang w:eastAsia="cs-CZ"/>
        </w:rPr>
        <w:t>0</w:t>
      </w:r>
      <w:r w:rsidR="00855830" w:rsidRPr="00752C4B">
        <w:rPr>
          <w:rFonts w:asciiTheme="minorHAnsi" w:eastAsia="Times New Roman" w:hAnsiTheme="minorHAnsi"/>
          <w:sz w:val="24"/>
          <w:szCs w:val="24"/>
          <w:lang w:eastAsia="cs-CZ"/>
        </w:rPr>
        <w:t>).</w:t>
      </w:r>
    </w:p>
    <w:p w:rsidR="00FA2249" w:rsidRPr="00752C4B" w:rsidRDefault="00546D15" w:rsidP="001D117A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Předmětem porovnání nebyly krajské normativy MP a ONIV mimo jiné</w:t>
      </w:r>
      <w:r w:rsidR="001D117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pro školní kluby, dětské domovy a střediska volného času, neboť krajské úřady nepoužívají srovnatelnou metodiku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lastRenderedPageBreak/>
        <w:t>pro stanovení jednotek výkonu. Některé krajské úřady vycházejí z výkonů skutečně realizované pravidelné činnosti, jiné z počtu všech žáků a studentů v kraji </w:t>
      </w:r>
      <w:r w:rsidR="00A919EC" w:rsidRPr="00752C4B">
        <w:rPr>
          <w:rFonts w:asciiTheme="minorHAnsi" w:eastAsia="Times New Roman" w:hAnsiTheme="minorHAnsi"/>
          <w:sz w:val="24"/>
          <w:szCs w:val="24"/>
          <w:lang w:eastAsia="cs-CZ"/>
        </w:rPr>
        <w:t>(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tzv. potenciálních klientů</w:t>
      </w:r>
      <w:r w:rsidR="00A919EC" w:rsidRPr="00752C4B">
        <w:rPr>
          <w:rFonts w:asciiTheme="minorHAnsi" w:eastAsia="Times New Roman" w:hAnsiTheme="minorHAnsi"/>
          <w:sz w:val="24"/>
          <w:szCs w:val="24"/>
          <w:lang w:eastAsia="cs-CZ"/>
        </w:rPr>
        <w:t>)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673580" w:rsidRPr="00752C4B" w:rsidRDefault="00673580" w:rsidP="00673580">
      <w:pPr>
        <w:spacing w:before="120" w:after="0" w:line="240" w:lineRule="auto"/>
        <w:ind w:firstLine="709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U vybraných druhů a typů škol a oborů vzdělání 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(konkrétně u oborů ZUŠ, oborů vzdělání středních 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škol</w:t>
      </w:r>
      <w:r w:rsidR="00984FA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>konzervatoří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vzdělávacích programů vyšších odborných škol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) je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uvedeno i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meziroční porovnání hodnot krajských normativů MP</w:t>
      </w:r>
      <w:r w:rsidR="007A551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ONIV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796246" w:rsidRPr="00A01655">
        <w:rPr>
          <w:rFonts w:asciiTheme="minorHAnsi" w:eastAsia="Times New Roman" w:hAnsiTheme="minorHAnsi"/>
          <w:sz w:val="24"/>
          <w:szCs w:val="24"/>
          <w:lang w:eastAsia="cs-CZ"/>
        </w:rPr>
        <w:t>s rokem 201</w:t>
      </w:r>
      <w:r w:rsidR="000C7DD5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 xml:space="preserve">Pro 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>mateřsk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é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škol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y,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základní škol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tvořen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é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pouze ročníky 1. stupně a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>základní škol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>y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tvořených oběma stupni </w:t>
      </w:r>
      <w:r w:rsidR="00F507AA">
        <w:rPr>
          <w:rFonts w:asciiTheme="minorHAnsi" w:eastAsia="Times New Roman" w:hAnsiTheme="minorHAnsi"/>
          <w:sz w:val="24"/>
          <w:szCs w:val="24"/>
          <w:lang w:eastAsia="cs-CZ"/>
        </w:rPr>
        <w:t xml:space="preserve">je porovnání let </w:t>
      </w:r>
      <w:r w:rsidR="00F507AA" w:rsidRPr="00A01655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0C7DD5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="00F507AA" w:rsidRPr="00A01655">
        <w:rPr>
          <w:rFonts w:asciiTheme="minorHAnsi" w:eastAsia="Times New Roman" w:hAnsiTheme="minorHAnsi"/>
          <w:sz w:val="24"/>
          <w:szCs w:val="24"/>
          <w:lang w:eastAsia="cs-CZ"/>
        </w:rPr>
        <w:t xml:space="preserve"> až 201</w:t>
      </w:r>
      <w:r w:rsidR="000C7DD5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E66486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1A1F11" w:rsidRPr="00752C4B">
        <w:rPr>
          <w:rFonts w:asciiTheme="minorHAnsi" w:eastAsia="Times New Roman" w:hAnsiTheme="minorHAnsi"/>
          <w:sz w:val="24"/>
          <w:szCs w:val="24"/>
          <w:lang w:eastAsia="cs-CZ"/>
        </w:rPr>
        <w:t>v samostatných přílohách č. </w:t>
      </w:r>
      <w:r w:rsidR="00796246" w:rsidRPr="00752C4B">
        <w:rPr>
          <w:rFonts w:asciiTheme="minorHAnsi" w:eastAsia="Times New Roman" w:hAnsiTheme="minorHAnsi"/>
          <w:sz w:val="24"/>
          <w:szCs w:val="24"/>
          <w:lang w:eastAsia="cs-CZ"/>
        </w:rPr>
        <w:t>11 až 13.</w:t>
      </w:r>
      <w:r w:rsidR="00FF5418" w:rsidRPr="00752C4B">
        <w:rPr>
          <w:rFonts w:asciiTheme="minorHAnsi" w:hAnsiTheme="minorHAnsi"/>
        </w:rPr>
        <w:t xml:space="preserve"> </w:t>
      </w:r>
      <w:r w:rsidR="00FF541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příloze č. 14 je pak meziroční porovnání ukazatelů </w:t>
      </w:r>
      <w:r w:rsidR="00FF5418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P</w:t>
      </w:r>
      <w:r w:rsidR="00FF5418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p</w:t>
      </w:r>
      <w:r w:rsidR="00FF5418" w:rsidRPr="00752C4B">
        <w:rPr>
          <w:rFonts w:asciiTheme="minorHAnsi" w:eastAsia="Times New Roman" w:hAnsiTheme="minorHAnsi"/>
          <w:color w:val="000000" w:themeColor="text1"/>
          <w:sz w:val="24"/>
          <w:szCs w:val="24"/>
          <w:lang w:eastAsia="cs-CZ"/>
        </w:rPr>
        <w:t>, P</w:t>
      </w:r>
      <w:r w:rsidR="00FF5418" w:rsidRPr="00752C4B">
        <w:rPr>
          <w:rFonts w:asciiTheme="minorHAnsi" w:eastAsia="Times New Roman" w:hAnsiTheme="minorHAnsi"/>
          <w:color w:val="000000" w:themeColor="text1"/>
          <w:sz w:val="24"/>
          <w:szCs w:val="24"/>
          <w:vertAlign w:val="subscript"/>
          <w:lang w:eastAsia="cs-CZ"/>
        </w:rPr>
        <w:t>o</w:t>
      </w:r>
      <w:r w:rsidR="00FF5418" w:rsidRPr="00752C4B">
        <w:rPr>
          <w:rFonts w:asciiTheme="minorHAnsi" w:eastAsia="Times New Roman" w:hAnsiTheme="minorHAnsi"/>
          <w:color w:val="FF0000"/>
          <w:sz w:val="24"/>
          <w:szCs w:val="24"/>
          <w:lang w:eastAsia="cs-CZ"/>
        </w:rPr>
        <w:t xml:space="preserve"> </w:t>
      </w:r>
      <w:r w:rsidR="00FF5418" w:rsidRPr="00752C4B">
        <w:rPr>
          <w:rFonts w:asciiTheme="minorHAnsi" w:eastAsia="Times New Roman" w:hAnsiTheme="minorHAnsi"/>
          <w:sz w:val="24"/>
          <w:szCs w:val="24"/>
          <w:lang w:eastAsia="cs-CZ"/>
        </w:rPr>
        <w:t>pro všechny porovnávané druhy a typy škol a</w:t>
      </w:r>
      <w:r w:rsidR="00FD38A4"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FF5418" w:rsidRPr="00752C4B">
        <w:rPr>
          <w:rFonts w:asciiTheme="minorHAnsi" w:eastAsia="Times New Roman" w:hAnsiTheme="minorHAnsi"/>
          <w:sz w:val="24"/>
          <w:szCs w:val="24"/>
          <w:lang w:eastAsia="cs-CZ"/>
        </w:rPr>
        <w:t>školských zařízení.</w:t>
      </w:r>
    </w:p>
    <w:p w:rsidR="00250300" w:rsidRPr="00752C4B" w:rsidRDefault="00250300" w:rsidP="00716322">
      <w:pPr>
        <w:pStyle w:val="Odstavecseseznamem"/>
        <w:numPr>
          <w:ilvl w:val="0"/>
          <w:numId w:val="30"/>
        </w:numPr>
        <w:spacing w:before="600" w:after="240" w:line="240" w:lineRule="auto"/>
        <w:ind w:left="357" w:hanging="357"/>
        <w:jc w:val="both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PŘEHLED JEDNOTEK VÝKONU PRO JEDNOTLIVÉ KRAJSKÉ NORMATIVY</w:t>
      </w:r>
    </w:p>
    <w:p w:rsidR="00250300" w:rsidRPr="00752C4B" w:rsidRDefault="00250300" w:rsidP="00377154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Mateřské školy s celodenním provozem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dítě v mateřské škole nebo třídě s celodenním provozem.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Základní školy tvořené pouze ročníky prvního stupně </w:t>
      </w:r>
      <w:r w:rsidR="00064D9E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-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 základní škole tvořené pouze ročníky prvního stupně.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Základní školy tvořené oběma stupni </w:t>
      </w:r>
    </w:p>
    <w:p w:rsidR="00D97324" w:rsidRPr="00752C4B" w:rsidRDefault="00D97324" w:rsidP="00D35E7D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pedagogičtí pracovníci 1. stupeň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- j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prvním stupni zákl</w:t>
      </w:r>
      <w:r w:rsidR="00EA5D54" w:rsidRPr="00752C4B">
        <w:rPr>
          <w:rFonts w:asciiTheme="minorHAnsi" w:eastAsia="Times New Roman" w:hAnsiTheme="minorHAnsi"/>
          <w:sz w:val="24"/>
          <w:szCs w:val="24"/>
          <w:lang w:eastAsia="cs-CZ"/>
        </w:rPr>
        <w:t>adní školy tvořené oběma stupni,</w:t>
      </w:r>
    </w:p>
    <w:p w:rsidR="00D97324" w:rsidRPr="00752C4B" w:rsidRDefault="00D97324" w:rsidP="00D35E7D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pedagogičtí pracovníci 2. stupeň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- jednotkou výkonu je 1 žák ve druhém stupni zákl</w:t>
      </w:r>
      <w:r w:rsidR="00EA5D54" w:rsidRPr="00752C4B">
        <w:rPr>
          <w:rFonts w:asciiTheme="minorHAnsi" w:eastAsia="Times New Roman" w:hAnsiTheme="minorHAnsi"/>
          <w:sz w:val="24"/>
          <w:szCs w:val="24"/>
          <w:lang w:eastAsia="cs-CZ"/>
        </w:rPr>
        <w:t>adní školy tvořené oběma stupni,</w:t>
      </w:r>
    </w:p>
    <w:p w:rsidR="00250300" w:rsidRPr="00752C4B" w:rsidRDefault="00D97324" w:rsidP="00D35E7D">
      <w:pPr>
        <w:pStyle w:val="Odstavecseseznamem"/>
        <w:numPr>
          <w:ilvl w:val="1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nepedagogičtí pracovníci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- j</w:t>
      </w:r>
      <w:r w:rsidR="00250300"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základní školy tvořené oběma stupni.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Školní družiny</w:t>
      </w:r>
      <w:r w:rsidR="00D97324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-</w:t>
      </w:r>
      <w:r w:rsidR="00D97324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ve školní družině, který je přijat k pravidelné denní docházce.</w:t>
      </w: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Školní kluby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žák, kterému školní klub zajišťuje naplnění volného času zájmovou činností se zaměřením na různé oblasti, který se zároveň vzdělává v ZŠ, v ZŠ speciální, v nižším stupni šestiletého nebo osmiletého gymnázia nebo v odpovídajících ročnících v osmiletém vzdělávacím programu konzervatoře.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Školní stravování ve školních jídelnách </w:t>
      </w:r>
      <w:r w:rsidR="00D97324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je:</w:t>
      </w:r>
    </w:p>
    <w:p w:rsidR="00250300" w:rsidRPr="00752C4B" w:rsidRDefault="00250300" w:rsidP="00FA2249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vzdělává v mateřské škole, pro něhož je v rámci školního stravování ve školní jídelně poskytován oběd a alespoň 1 předcházející nebo navazující doplňkové jídlo,</w:t>
      </w:r>
    </w:p>
    <w:p w:rsidR="00250300" w:rsidRPr="00752C4B" w:rsidRDefault="00250300" w:rsidP="00FA2249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vzdělává v základní škole, pro něhož je v rámci školního stravování ve školní jídelně poskytován oběd,</w:t>
      </w:r>
    </w:p>
    <w:p w:rsidR="00250300" w:rsidRPr="00752C4B" w:rsidRDefault="00250300" w:rsidP="00FA2249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nevzdělává v mateřské ani v základní škole, pro něhož je v rámci školního stravování ve školní jídelně poskytován oběd (tj. žáci středních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škol a konzervatoří a studenti vyšších odborných škol),</w:t>
      </w:r>
    </w:p>
    <w:p w:rsidR="00250300" w:rsidRPr="00752C4B" w:rsidRDefault="00250300" w:rsidP="00FA2249">
      <w:pPr>
        <w:pStyle w:val="Odstavecseseznamem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 stravovaný, který se zároveň nevzdělává v mateřské ani v základní škole, pro něhož je v rámci školního stravování ve školní jí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delně poskytován alespoň oběd a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večeře (dále jen celodenní stravování).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Domovy mládeže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ubyto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vaný v domově mládeže, který se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zároveň vzdělává:</w:t>
      </w:r>
    </w:p>
    <w:p w:rsidR="00250300" w:rsidRPr="00752C4B" w:rsidRDefault="00250300" w:rsidP="00D35E7D">
      <w:pPr>
        <w:pStyle w:val="Odstavecseseznamem"/>
        <w:numPr>
          <w:ilvl w:val="1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ve střední škole nebo konzervatoři,</w:t>
      </w:r>
    </w:p>
    <w:p w:rsidR="00250300" w:rsidRPr="00752C4B" w:rsidRDefault="00250300" w:rsidP="00D35E7D">
      <w:pPr>
        <w:pStyle w:val="Odstavecseseznamem"/>
        <w:numPr>
          <w:ilvl w:val="1"/>
          <w:numId w:val="26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ve vyšší odborné škole.</w:t>
      </w:r>
    </w:p>
    <w:p w:rsidR="00250300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Základní umělecké školy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 uměleckém oboru v základní umělecké škole v jednotlivé formě výuky, který se zároveň vzdělává v základní škole, v denní formě vzdělávání ve střední škole, v denní formě vzdělávání v konzervatoři nebo v denní formě vzdělávání ve vyšší odborné škole nebo je dítětem před zahájením plnění povinné školní docházky.</w:t>
      </w:r>
    </w:p>
    <w:p w:rsidR="00D35E7D" w:rsidRPr="00752C4B" w:rsidRDefault="00250300" w:rsidP="00377154">
      <w:pPr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Střední školy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 oboru vzdělání ve střední škole v denní formě vzdělávání.</w:t>
      </w:r>
    </w:p>
    <w:p w:rsidR="00D35E7D" w:rsidRPr="00752C4B" w:rsidRDefault="00250300" w:rsidP="00377154">
      <w:pPr>
        <w:tabs>
          <w:tab w:val="left" w:pos="426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Nástavbové studium</w:t>
      </w:r>
      <w:r w:rsidR="00D35E7D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žák v oboru vzdělání v nástavbovém studiu v denní formě vzdělávání.</w:t>
      </w:r>
    </w:p>
    <w:p w:rsidR="00D35E7D" w:rsidRPr="00752C4B" w:rsidRDefault="00250300" w:rsidP="00377154">
      <w:pPr>
        <w:tabs>
          <w:tab w:val="left" w:pos="426"/>
        </w:tabs>
        <w:spacing w:before="120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Vyšší odborné školy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student v oboru vzdělání ve vyšší odborné škole v denní formě vzdělávání.</w:t>
      </w:r>
    </w:p>
    <w:p w:rsidR="00D35E7D" w:rsidRPr="00752C4B" w:rsidRDefault="00250300" w:rsidP="00377154">
      <w:pPr>
        <w:tabs>
          <w:tab w:val="left" w:pos="426"/>
        </w:tabs>
        <w:spacing w:before="120"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Konzervatoře</w:t>
      </w:r>
      <w:r w:rsidR="00D35E7D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35E7D" w:rsidRPr="00822C15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822C15">
        <w:rPr>
          <w:rFonts w:asciiTheme="minorHAnsi" w:eastAsia="Times New Roman" w:hAnsiTheme="minorHAnsi"/>
          <w:sz w:val="24"/>
          <w:szCs w:val="24"/>
          <w:lang w:eastAsia="cs-CZ"/>
        </w:rPr>
        <w:t>ednotkou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výkonu je 1 žák v oboru vzdělání v konzervatoři v denní formě vzdělávání.</w:t>
      </w:r>
    </w:p>
    <w:p w:rsidR="005B1E6A" w:rsidRDefault="00250300" w:rsidP="005B1E6A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>Dětské domovy</w:t>
      </w:r>
      <w:r w:rsidR="00D35E7D" w:rsidRPr="00752C4B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 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- j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ednotkou výkonu je 1 lůžko z celk</w:t>
      </w:r>
      <w:r w:rsidR="00D35E7D" w:rsidRPr="00752C4B">
        <w:rPr>
          <w:rFonts w:asciiTheme="minorHAnsi" w:eastAsia="Times New Roman" w:hAnsiTheme="minorHAnsi"/>
          <w:sz w:val="24"/>
          <w:szCs w:val="24"/>
          <w:lang w:eastAsia="cs-CZ"/>
        </w:rPr>
        <w:t>ové lůžkové kapacity zapsané ve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školském rejstříku pro děti umístěné v dětských domovech.</w:t>
      </w:r>
    </w:p>
    <w:p w:rsidR="003E5206" w:rsidRDefault="003E5206">
      <w:pPr>
        <w:spacing w:after="0" w:line="240" w:lineRule="auto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br w:type="page"/>
      </w:r>
    </w:p>
    <w:p w:rsidR="00250300" w:rsidRPr="005B1E6A" w:rsidRDefault="00250300" w:rsidP="005B1E6A">
      <w:pPr>
        <w:pStyle w:val="Odstavecseseznamem"/>
        <w:numPr>
          <w:ilvl w:val="0"/>
          <w:numId w:val="30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</w:pPr>
      <w:r w:rsidRPr="005B1E6A">
        <w:rPr>
          <w:rFonts w:asciiTheme="minorHAnsi" w:eastAsia="Times New Roman" w:hAnsiTheme="minorHAnsi"/>
          <w:b/>
          <w:caps/>
          <w:sz w:val="28"/>
          <w:szCs w:val="28"/>
          <w:u w:val="single"/>
          <w:lang w:eastAsia="cs-CZ"/>
        </w:rPr>
        <w:t>přílohy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Mateřské školy s celodenním provozem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mateřských škol s celodenním provozem s počtem dětí do 400. Pro přehlednost jsou v grafech znázorněny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také po částech pro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10 – 30 dětí, 30 – 100 dětí, 100 – 300 dětí.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4)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5 – 8), výše ONIV při počtu 100 dětí (graf č.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11).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ů (tabulka č.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1),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2), ONIV (tabulka č. 3),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4) a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5).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2: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Základní školy tvořené pouze ročníky prvního stupně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základních škol tvořených pouze ročníky 1. stupně s počtem žáků do 400.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5 – 30 žáků, 30 – 100 žáků, 100 – 300 žáků.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4)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5 – 8), výše ONIV při počtu 50 žáků (graf č.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11).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(tabulka č. 1),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2), ONIV (tabulka č. 3),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4) a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</w:t>
      </w:r>
      <w:r w:rsidR="003E5206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5).</w:t>
      </w:r>
    </w:p>
    <w:p w:rsidR="0040558D" w:rsidRPr="00752C4B" w:rsidRDefault="000D3E9B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3:</w:t>
      </w:r>
      <w:r w:rsidR="0040558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Základní školy tvořené oběma stupni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základních škol tvořených oběma stupni.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pro 1. stupeň jsou znázorněny do 500 žáků a po částech pak pro 1 – 85 žáků, </w:t>
      </w:r>
      <w:r w:rsidR="005F117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85 – 200 žáků, 200 – 500 žáků.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pro 2. stupeň jsou znázorněny do 500 žáků a po částech pak pro 45 – 100 žáků, 100 – 200 žáků, 200 – 500 žáků.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jsou znázorněny od 60 do 750 žáků a po částech pak pro 60 – 260 žáků, 260 – 500 žáků, 500 – 750 žáků.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1. stupně bez odvodů (graf </w:t>
      </w:r>
      <w:r w:rsidR="005F117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č.</w:t>
      </w:r>
      <w:r w:rsidR="005F117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1 – 4),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2. stupně bez odvodů (graf č. 6 – 9)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11 – 14), výše ONIV pro 1. stupeň při počtu 100 žáků (graf č. 5), výše ONIV pro 2. stupeň při počtu 100 žáků (graf č. 10),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</w:t>
      </w:r>
      <w:r w:rsidR="004D5789" w:rsidRPr="00752C4B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16).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1. stupně bez odvodů (tabulka č. 1),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2. stupně bez odvodů (tabulka č. 2),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</w:t>
      </w:r>
      <w:r w:rsidR="004D5789" w:rsidRPr="00752C4B">
        <w:rPr>
          <w:rFonts w:asciiTheme="minorHAnsi" w:eastAsia="Times New Roman" w:hAnsiTheme="minorHAnsi"/>
          <w:sz w:val="24"/>
          <w:szCs w:val="24"/>
          <w:lang w:eastAsia="cs-CZ"/>
        </w:rPr>
        <w:t>pedagogů</w:t>
      </w:r>
      <w:proofErr w:type="spellEnd"/>
      <w:r w:rsidR="004D5789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3), ONIV pro 1. stupeň (tabulka č. 4), ONIV pro 2. stupeň (tabulka č. 5),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1. stupeň (tabulka č. 6),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2. stupeň (tabulka č. 7) a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8).</w:t>
      </w:r>
    </w:p>
    <w:p w:rsidR="0040558D" w:rsidRPr="00752C4B" w:rsidRDefault="000D3E9B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4:</w:t>
      </w:r>
      <w:r w:rsidR="0040558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Školní družiny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BC36B5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pedagogů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školních družin s počtem žáků do 300.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 – 50 žáků, 50 – 150 žáků, 150 – 300 žáků. 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4), výše ONIV při počtu 100 žáků (graf č.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(tabulka č. 1), ONIV (tabulka č. 2),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0D3E9B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5:</w:t>
      </w:r>
      <w:r w:rsidR="0040558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Školní stravování ve školních jídelnách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5a: Stravovaní, vzdělávající se v mateřské škole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</w:t>
      </w:r>
      <w:proofErr w:type="spellStart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školních jídelen v mateřské škole s počtem stravovaných do 300.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10 – 30 stravovaných, 30 – 100 stravovaných, 100 – 300 stravovaných. V grafické části jsou znázorněny závislosti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 – 4), výše ONIV při počtu 100 stravovaných (graf č. 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6). V tabulkové části jsou hodnoty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pedagogů</w:t>
      </w:r>
      <w:proofErr w:type="spellEnd"/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5b: Stravovaní, vzdělávající se v základní škole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</w:t>
      </w:r>
      <w:proofErr w:type="spellStart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školních jídelen v základní škole s počtem stravovaných do 1 000.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10 – 100 stravovaných, 100 – 300 stravovaných, 300 – 500 stravovaných, 500 – 800 stravovaných. V grafické části jsou znázorněny závislosti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 – 5), výše ONIV při počtu 100 stravovaných (graf č. 6),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7). V tabulkové části jsou hodnoty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5c: Stravovaní, vzdělávající se ve střední škole, konzervatoři a vyšší odborné škole</w:t>
      </w:r>
    </w:p>
    <w:p w:rsidR="0040558D" w:rsidRPr="00752C4B" w:rsidRDefault="0040558D" w:rsidP="004261D4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</w:t>
      </w:r>
      <w:proofErr w:type="spellStart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školních jídelen ve střední škole, konzervatoři a vyšší odborné škole s počtem stravovaných do 1 000.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10 – 100 stravovaných, 100 – 300 stravovaných, 300 – 500 stravovaných, 500 – 800 stravovaných. V grafické části jsou znázorněny závislosti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 – 5), výše ONIV při počtu 100 stravovaných (graf č. 6),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7). V tabulkové části jsou hodnoty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5d: Celodenně stravovaní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Porovnává krajské normativy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MP </w:t>
      </w:r>
      <w:proofErr w:type="spellStart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a ONIV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školních jídelen s celodenním stravováním s počtem stravovaných do 960.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také po částech pro 10 – 100 stravovaných, 100 – 300 stravovaných, 300 – 500 stravovaných. V grafické části jsou znázorněny závislosti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 – 4), výše ONIV při počtu 100 stravovaných (graf č. 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6). V tabulkové části jsou hodnoty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6: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Domovy mládeže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6a: Ubytovaní žáci středních škol a konzervatoří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domovů mládeže s počtem ubytovaných do 500.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také po částech pro 1 – 30 ubytovaných, 30 – 100 ubytovaných, 100 – 300 ubytovaných, 300 – 500 ubytovaných.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5), výše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6), výše ONIV při počtu 100 ubytovaných (graf č. 7),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8),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9),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10). 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3).</w:t>
      </w:r>
    </w:p>
    <w:p w:rsidR="0040558D" w:rsidRPr="00752C4B" w:rsidRDefault="0040558D" w:rsidP="00EC0FBC">
      <w:pPr>
        <w:spacing w:before="120" w:after="0" w:line="240" w:lineRule="auto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6b: Ubytovaní studenti vyšších odborných škol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domovů mládeže s počtem ubytovaných do 300. Pro přehlednost jsou v grafech znázorněny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také po částech pro 1 – 30 ubytovaných, 30 – 100 ubytovaných, 100 – 300 ubytovaných.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grafické části jsou znázorněny závislosti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 – 4), výše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5), výše ONIV při počtu 100 ubytovaných (graf č. 6),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7),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8),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10).</w:t>
      </w:r>
      <w:r w:rsidR="003957EE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tabulkové části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(tabulka č. 1), ONIV (tabulka č. 2),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3).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7: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Základní umělecké školy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základních uměleckých škol pro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t>pět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oborů. V grafické části jsou znázorněny výše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1),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2) a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3), výše ONIV (graf č. 4),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6),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7),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8). V tabulce č. 1 jsou hodnoty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</w:t>
      </w:r>
      <w:proofErr w:type="spellStart"/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0C4BB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0C4BB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0C4BB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0C4BB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v letech 201</w:t>
      </w:r>
      <w:r w:rsidR="00FA48A4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FA48A4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0C4BB7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8: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Střední vzdělávání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8a: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třední vzdělání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 s maturitní zkouškou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 - kategorie oborů K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pěti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typů gymnázií. U víceletých gymnázií porovnává nižší i vyšší stupně. V grafické části jsou znázorněny výše krajských normativů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1) a </w:t>
      </w:r>
      <w:r w:rsidR="00023EA3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výše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5). V tabulce č. 1 jsou hodnoty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F83ED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</w:t>
      </w:r>
      <w:proofErr w:type="spellStart"/>
      <w:r w:rsidR="00F83ED7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F83ED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F83ED7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F83ED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F83ED7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F83ED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F83ED7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F83ED7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CF731F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CF731F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CF731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CF731F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AE1A4D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8b: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třední vzdělání s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 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maturit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ní zkouškou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 - kategorie oborů M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dvaceti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maturitních oborů vzdělání. V grafické části jsou znázorněny výše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1, 4, 7, 10) a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2, 5, 8, 11), výše ONIV (graf č. 3, 6, 9, 12),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14). V tabulkové části jsou hodnoty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(tabulka č. 1, 2).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tabulkách č. 3 a 4 jsou porovnány hodnoty krajských normativů MP bez odvodů, ONIV a ukazatelé </w:t>
      </w:r>
      <w:proofErr w:type="spellStart"/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CF731F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CF731F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CF731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CF731F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162A4B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8c: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třední vzdělání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 maturitní zkouškou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 - kategorie oborů L5</w:t>
      </w:r>
    </w:p>
    <w:p w:rsidR="00E14F71" w:rsidRDefault="0040558D" w:rsidP="00CB632A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pěti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oborů </w:t>
      </w:r>
      <w:r w:rsidR="009A08CD" w:rsidRPr="00752C4B">
        <w:rPr>
          <w:rFonts w:asciiTheme="minorHAnsi" w:eastAsia="Times New Roman" w:hAnsiTheme="minorHAnsi"/>
          <w:sz w:val="24"/>
          <w:szCs w:val="24"/>
          <w:lang w:eastAsia="cs-CZ"/>
        </w:rPr>
        <w:t>nástavbového studia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V grafické části jsou znázorněny výše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1) a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výše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5). V tabulce č. 1 jsou hodnoty krajských normativů </w:t>
      </w:r>
      <w:r w:rsidR="00E41E0A" w:rsidRPr="00752C4B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</w:t>
      </w:r>
      <w:proofErr w:type="spellStart"/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6F62A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6F62A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CF731F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CF731F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CF731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CF731F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E7232D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E14F71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br w:type="page"/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Příloha č. 8d: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S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třední vzdělání </w:t>
      </w:r>
      <w:r w:rsidR="001B2B71"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 xml:space="preserve">s maturitní zkouškou </w:t>
      </w: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- kategorie oborů L0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pěti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oborů vzdělávání pro teoretickou a odbornou výuku. V grafické části jsou znázorněny výše krajských normativů pro teoretickou výuku: MP pedagogů bez odvodů (graf č. 1),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 a odbornou výuku: MP pedagogů bez odvodů (graf č. 6),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7), ONIV (graf č. 8),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10). Hodnoty krajských normativů MP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teoretickou výuku jsou v tabulce č. 1 a pro odbornou výuku v tabulce č. 2.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Porovnání s rokem 201</w:t>
      </w:r>
      <w:r w:rsidR="00CF731F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je pro teoretickou výuku v tabulce č. 3 a pro odbornou výuku v tabulce č. 4.</w:t>
      </w:r>
    </w:p>
    <w:p w:rsidR="0040558D" w:rsidRPr="00752C4B" w:rsidRDefault="0040558D" w:rsidP="003957EE">
      <w:pPr>
        <w:tabs>
          <w:tab w:val="left" w:pos="360"/>
        </w:tabs>
        <w:spacing w:before="120" w:after="0" w:line="240" w:lineRule="auto"/>
        <w:ind w:left="142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8e: Střední vzdělání s výučním listem - kategorie oborů H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patnácti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učebních oborů vzdělávání pro teoretickou a odbornou výuku. V grafické části jsou znázorněny výše krajských normativů pro teoretickou výuku: MP pedagogů bez odvodů (graf č. 1, 4, 7),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2, 5, 8), ONIV (graf č. 3, 6,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10),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11) </w:t>
      </w:r>
      <w:r w:rsidR="00722B42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odbornou výuku: MP pedagogů bez odvodů (graf č. 12, 15, 18),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13, 16, 19), ONIV (graf č. 14, 17, 20),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21),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22). V tabulkové části jsou hodnoty krajských normativů MP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teoretickou výuku (tabulka č. 1, 2, 3) a pro odbornou výuku (tabulka č. 4, 5, 6).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Porovnání s rokem 201</w:t>
      </w:r>
      <w:r w:rsidR="00050F9B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je pro teoretickou výuku v tabulkách č. 7 až 9 a pro odbornou výuku v tabulkách č.</w:t>
      </w:r>
      <w:r w:rsidR="00E14F71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10 až 12.</w:t>
      </w:r>
    </w:p>
    <w:p w:rsidR="0010376F" w:rsidRPr="00752C4B" w:rsidRDefault="0010376F" w:rsidP="0010376F">
      <w:pPr>
        <w:tabs>
          <w:tab w:val="left" w:pos="360"/>
        </w:tabs>
        <w:spacing w:before="120" w:after="0" w:line="240" w:lineRule="auto"/>
        <w:ind w:left="142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  <w:t>Příloha č. 8f: Střední vzdělání s výučním listem - kategorie oborů E</w:t>
      </w:r>
    </w:p>
    <w:p w:rsidR="0010376F" w:rsidRPr="00752C4B" w:rsidRDefault="0010376F" w:rsidP="0010376F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MP bez odvodů a ONIV pěti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učebních oborů vzdělávání pro teoretickou a odbornou výuku. V grafické části jsou znázorněny výše krajských normativů pro teoretickou výuku: MP pedagogů bez odvodů (graf č. 1),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 a odbornou výuku: MP pedagogů bez odvodů (graf č. 6),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7), ONIV (graf č. 8),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9),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10). V tabulkové části jsou hodnoty krajských normativů MP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teoretickou výuku (tabulka č. 1) a pro odbornou výuku (tabulka č. 2).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Porovnání s rokem 201</w:t>
      </w:r>
      <w:r w:rsidR="00050F9B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je pro teoretickou výuku v tabulce č. 3 </w:t>
      </w:r>
      <w:r w:rsidR="00722B42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a pro odbornou výuku v tabulce č. 4.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9: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Vyšší odborné školy</w:t>
      </w:r>
    </w:p>
    <w:p w:rsidR="0040558D" w:rsidRPr="00752C4B" w:rsidRDefault="0040558D" w:rsidP="0040558D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vyšších odborných škol pro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pět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vybraných </w:t>
      </w:r>
      <w:r w:rsidR="00FE4B8F" w:rsidRPr="00752C4B">
        <w:rPr>
          <w:rFonts w:asciiTheme="minorHAnsi" w:eastAsia="Times New Roman" w:hAnsiTheme="minorHAnsi"/>
          <w:sz w:val="24"/>
          <w:szCs w:val="24"/>
          <w:lang w:eastAsia="cs-CZ"/>
        </w:rPr>
        <w:t>vzdělávacích programů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V grafické části jsou znázorněny výše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1)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2),  ONIV (graf č. 3),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4),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5). V tabulce č. 1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</w:t>
      </w:r>
      <w:proofErr w:type="spellStart"/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E61F11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E61F11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E61F11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E61F11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7C43ED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40558D" w:rsidRPr="00752C4B" w:rsidRDefault="0040558D" w:rsidP="00716322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10:</w:t>
      </w:r>
      <w:r w:rsidR="000D3E9B" w:rsidRPr="000D3E9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</w:t>
      </w:r>
      <w:r w:rsidR="000D3E9B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</w:r>
      <w:r w:rsidR="000D3E9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 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Konzervatoře</w:t>
      </w:r>
    </w:p>
    <w:p w:rsidR="00C75598" w:rsidRPr="00752C4B" w:rsidRDefault="0040558D" w:rsidP="00716322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krajské normativy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bez odvodů a ONIV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konzervatoří pro </w:t>
      </w:r>
      <w:r w:rsidR="00EC0FBC" w:rsidRPr="00752C4B">
        <w:rPr>
          <w:rFonts w:asciiTheme="minorHAnsi" w:eastAsia="Times New Roman" w:hAnsiTheme="minorHAnsi"/>
          <w:sz w:val="24"/>
          <w:szCs w:val="24"/>
          <w:lang w:eastAsia="cs-CZ"/>
        </w:rPr>
        <w:t>pět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obor</w:t>
      </w:r>
      <w:r w:rsidR="001F412A" w:rsidRPr="00752C4B">
        <w:rPr>
          <w:rFonts w:asciiTheme="minorHAnsi" w:eastAsia="Times New Roman" w:hAnsiTheme="minorHAnsi"/>
          <w:sz w:val="24"/>
          <w:szCs w:val="24"/>
          <w:lang w:eastAsia="cs-CZ"/>
        </w:rPr>
        <w:t>ů vzdělávání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V grafické části jsou znázorněny výše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1),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pedagogů bez odvodů (graf č. 2) a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 (graf č. 3), ONIV (graf č. 4), ukazatel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 5),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6), ukazatel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7), ukazatel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8). V tabulce č. 1 jsou hodnoty krajských normativů </w:t>
      </w:r>
      <w:r w:rsidR="00D945E9">
        <w:rPr>
          <w:rFonts w:asciiTheme="minorHAnsi" w:eastAsia="Times New Roman" w:hAnsiTheme="minorHAnsi"/>
          <w:sz w:val="24"/>
          <w:szCs w:val="24"/>
          <w:lang w:eastAsia="cs-CZ"/>
        </w:rPr>
        <w:t>MP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odvodů, ONIV a ukazatelé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tabulce č. 2 jsou porovnány hodnoty krajských normativů MP bez odvodů, ONIV a ukazatelé </w:t>
      </w:r>
      <w:proofErr w:type="spellStart"/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425924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o </w:t>
      </w:r>
      <w:r w:rsidR="00425924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E61F11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E61F11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E61F11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E61F11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FF7DE5" w:rsidRPr="00752C4B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:rsidR="005E1328" w:rsidRPr="00752C4B" w:rsidRDefault="005E1328" w:rsidP="00EC0FBC">
      <w:pPr>
        <w:spacing w:before="360" w:after="0" w:line="240" w:lineRule="auto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11: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Mateřské školy s celodenním provozem – porovnání 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let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201</w:t>
      </w:r>
      <w:r w:rsidR="00AD2838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6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až 201</w:t>
      </w:r>
      <w:r w:rsidR="00AD2838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8</w:t>
      </w:r>
    </w:p>
    <w:p w:rsidR="005E1328" w:rsidRPr="00752C4B" w:rsidRDefault="005E1328" w:rsidP="005E1328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Porovnává MP</w:t>
      </w:r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MP pedagogů</w:t>
      </w:r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, ONIV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ukazetele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26 dětí (graf č. 1, tabulka č. 1), 50 dětí (graf č. 2, tabulka č. 2)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112 dětí (graf č. 3, tabulka č. 3) v letech </w:t>
      </w:r>
      <w:r w:rsidR="00E61F11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E61F11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E61F11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E61F11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Pr="00FC54C2">
        <w:rPr>
          <w:rFonts w:asciiTheme="minorHAnsi" w:eastAsia="Times New Roman" w:hAnsiTheme="minorHAnsi"/>
          <w:sz w:val="24"/>
          <w:szCs w:val="24"/>
          <w:lang w:eastAsia="cs-CZ"/>
        </w:rPr>
        <w:t>.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</w:p>
    <w:p w:rsidR="005E1328" w:rsidRPr="00752C4B" w:rsidRDefault="005E1328" w:rsidP="005E1328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12: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Základní školy </w:t>
      </w:r>
      <w:r w:rsidR="0058605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tvoře</w:t>
      </w:r>
      <w:r w:rsidR="00E912A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né pouze ročníky 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1.</w:t>
      </w:r>
      <w:r w:rsidR="00E912AD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stupně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– porovnání 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let </w:t>
      </w:r>
      <w:r w:rsidR="00AD2838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201</w:t>
      </w:r>
      <w:r w:rsidR="00AD2838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6</w:t>
      </w:r>
      <w:r w:rsidR="00AD2838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až 201</w:t>
      </w:r>
      <w:r w:rsidR="00AD2838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8</w:t>
      </w:r>
    </w:p>
    <w:p w:rsidR="007A551A" w:rsidRPr="00752C4B" w:rsidRDefault="00DE4EEF" w:rsidP="00425924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Porovnává MP bez odvodů, MP pedagogů bez odvodů, MP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, ONIV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</w:t>
      </w:r>
      <w:proofErr w:type="spellStart"/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>ukazetele</w:t>
      </w:r>
      <w:proofErr w:type="spellEnd"/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="005E1328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5E1328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>, N</w:t>
      </w:r>
      <w:r w:rsidR="005E1328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5E1328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pro </w:t>
      </w:r>
      <w:r w:rsidR="0058605D" w:rsidRPr="00752C4B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6 </w:t>
      </w:r>
      <w:r w:rsidR="0058605D" w:rsidRPr="00752C4B">
        <w:rPr>
          <w:rFonts w:asciiTheme="minorHAnsi" w:eastAsia="Times New Roman" w:hAnsiTheme="minorHAnsi"/>
          <w:sz w:val="24"/>
          <w:szCs w:val="24"/>
          <w:lang w:eastAsia="cs-CZ"/>
        </w:rPr>
        <w:t>žáků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1, tabulka č. 1), </w:t>
      </w:r>
      <w:r w:rsidR="0058605D" w:rsidRPr="00752C4B">
        <w:rPr>
          <w:rFonts w:asciiTheme="minorHAnsi" w:eastAsia="Times New Roman" w:hAnsiTheme="minorHAnsi"/>
          <w:sz w:val="24"/>
          <w:szCs w:val="24"/>
          <w:lang w:eastAsia="cs-CZ"/>
        </w:rPr>
        <w:t>26 žáků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2, tabulka č. 2) </w:t>
      </w:r>
      <w:r w:rsidR="00D53618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a </w:t>
      </w:r>
      <w:r w:rsidR="0010555C" w:rsidRPr="00752C4B">
        <w:rPr>
          <w:rFonts w:asciiTheme="minorHAnsi" w:eastAsia="Times New Roman" w:hAnsiTheme="minorHAnsi"/>
          <w:sz w:val="24"/>
          <w:szCs w:val="24"/>
          <w:lang w:eastAsia="cs-CZ"/>
        </w:rPr>
        <w:t>85</w:t>
      </w:r>
      <w:r w:rsidR="0058605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(graf č. 3, tabulka č. 3) v letech </w:t>
      </w:r>
      <w:r w:rsidR="00E61F11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E61F11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E61F11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E61F11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5E1328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7A551A" w:rsidRPr="00752C4B" w:rsidRDefault="007A551A" w:rsidP="007A551A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 13: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 xml:space="preserve">Základní školy tvořené oběma stupni – porovnání </w:t>
      </w:r>
      <w:r w:rsidR="005406D6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let </w:t>
      </w:r>
      <w:r w:rsidR="00AD2838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201</w:t>
      </w:r>
      <w:r w:rsidR="00AD2838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6</w:t>
      </w:r>
      <w:r w:rsidR="00AD2838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až 201</w:t>
      </w:r>
      <w:r w:rsidR="00AD2838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8</w:t>
      </w:r>
      <w:bookmarkStart w:id="0" w:name="_GoBack"/>
      <w:bookmarkEnd w:id="0"/>
    </w:p>
    <w:p w:rsidR="007A551A" w:rsidRPr="00752C4B" w:rsidRDefault="007A551A" w:rsidP="007A551A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Porovnává MP pedagogů</w:t>
      </w:r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bez odvodů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ONIV a ukaz</w:t>
      </w:r>
      <w:r w:rsidR="005B41E6">
        <w:rPr>
          <w:rFonts w:asciiTheme="minorHAnsi" w:eastAsia="Times New Roman" w:hAnsiTheme="minorHAnsi"/>
          <w:sz w:val="24"/>
          <w:szCs w:val="24"/>
          <w:lang w:eastAsia="cs-CZ"/>
        </w:rPr>
        <w:t>a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tele </w:t>
      </w:r>
      <w:proofErr w:type="spellStart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N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proofErr w:type="spellEnd"/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 xml:space="preserve">p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na 1. stupni pro 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1, tabulka č. 1),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1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0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2, tabulka č. 2) a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200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3, tabulka č. 3)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, na 2. stupni pro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6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4, tabulka č. 4),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5, tabulka č. 5) a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160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6, tabulka č. 6)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v letech 2013 a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>ž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201</w:t>
      </w:r>
      <w:r w:rsidR="00983FFA" w:rsidRPr="00752C4B">
        <w:rPr>
          <w:rFonts w:asciiTheme="minorHAnsi" w:eastAsia="Times New Roman" w:hAnsiTheme="minorHAnsi"/>
          <w:sz w:val="24"/>
          <w:szCs w:val="24"/>
          <w:lang w:eastAsia="cs-CZ"/>
        </w:rPr>
        <w:t>5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Dále pak porovnává 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MP </w:t>
      </w:r>
      <w:proofErr w:type="spellStart"/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>nepedagogů</w:t>
      </w:r>
      <w:proofErr w:type="spellEnd"/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DE4EEF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bez odvodů 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>a ukazatele N</w:t>
      </w:r>
      <w:r w:rsidR="00E912AD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>, P</w:t>
      </w:r>
      <w:r w:rsidR="00E912AD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>pro 1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53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7, tabulka č. 7), 1</w:t>
      </w:r>
      <w:r w:rsidR="00EC72CE" w:rsidRPr="00752C4B">
        <w:rPr>
          <w:rFonts w:asciiTheme="minorHAnsi" w:eastAsia="Times New Roman" w:hAnsiTheme="minorHAnsi"/>
          <w:sz w:val="24"/>
          <w:szCs w:val="24"/>
          <w:lang w:eastAsia="cs-CZ"/>
        </w:rPr>
        <w:t>98</w:t>
      </w:r>
      <w:r w:rsidR="00382C37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žáků (graf č. 8, tabulka č. 8) a 360 žáků (graf č. 9, tabulka č. 9)</w:t>
      </w:r>
      <w:r w:rsidR="00E912AD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v letech </w:t>
      </w:r>
      <w:r w:rsidR="00E61F11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E61F11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E61F11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E61F11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</w:p>
    <w:p w:rsidR="009A2ED2" w:rsidRPr="00752C4B" w:rsidRDefault="005E1328" w:rsidP="005E1328">
      <w:pPr>
        <w:tabs>
          <w:tab w:val="left" w:pos="360"/>
        </w:tabs>
        <w:spacing w:before="360"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</w:pP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Příloha č.</w:t>
      </w:r>
      <w:r w:rsidR="000C4BB7"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 xml:space="preserve"> 14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>:</w:t>
      </w:r>
      <w:r w:rsidRPr="00752C4B">
        <w:rPr>
          <w:rFonts w:asciiTheme="minorHAnsi" w:eastAsia="Times New Roman" w:hAnsiTheme="minorHAnsi"/>
          <w:b/>
          <w:i/>
          <w:sz w:val="24"/>
          <w:szCs w:val="24"/>
          <w:u w:val="single"/>
          <w:lang w:eastAsia="cs-CZ"/>
        </w:rPr>
        <w:tab/>
        <w:t>Meziroční porovnání ukazatelů Pp, Po</w:t>
      </w:r>
    </w:p>
    <w:p w:rsidR="00637D84" w:rsidRPr="00752C4B" w:rsidRDefault="000C4BB7" w:rsidP="00637D84">
      <w:pPr>
        <w:tabs>
          <w:tab w:val="left" w:pos="360"/>
        </w:tabs>
        <w:spacing w:before="120" w:after="0" w:line="240" w:lineRule="auto"/>
        <w:ind w:firstLine="357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52C4B">
        <w:rPr>
          <w:rFonts w:asciiTheme="minorHAnsi" w:eastAsia="Times New Roman" w:hAnsiTheme="minorHAnsi"/>
          <w:sz w:val="24"/>
          <w:szCs w:val="24"/>
          <w:lang w:eastAsia="cs-CZ"/>
        </w:rPr>
        <w:t>Porovnává ukaza</w:t>
      </w:r>
      <w:r w:rsidR="009A2ED2" w:rsidRPr="00752C4B">
        <w:rPr>
          <w:rFonts w:asciiTheme="minorHAnsi" w:eastAsia="Times New Roman" w:hAnsiTheme="minorHAnsi"/>
          <w:sz w:val="24"/>
          <w:szCs w:val="24"/>
          <w:lang w:eastAsia="cs-CZ"/>
        </w:rPr>
        <w:t>tele průměrné měsíční výše rozpočtovaného platu pro pedagogické (P</w:t>
      </w:r>
      <w:r w:rsidR="009A2ED2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p</w:t>
      </w:r>
      <w:r w:rsidR="009A2ED2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) </w:t>
      </w:r>
      <w:r w:rsidR="006A3AC2" w:rsidRPr="00752C4B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="009A2ED2" w:rsidRPr="00752C4B">
        <w:rPr>
          <w:rFonts w:asciiTheme="minorHAnsi" w:eastAsia="Times New Roman" w:hAnsiTheme="minorHAnsi"/>
          <w:sz w:val="24"/>
          <w:szCs w:val="24"/>
          <w:lang w:eastAsia="cs-CZ"/>
        </w:rPr>
        <w:t>a nepedagogické (P</w:t>
      </w:r>
      <w:r w:rsidR="009A2ED2" w:rsidRPr="00752C4B">
        <w:rPr>
          <w:rFonts w:asciiTheme="minorHAnsi" w:eastAsia="Times New Roman" w:hAnsiTheme="minorHAnsi"/>
          <w:sz w:val="24"/>
          <w:szCs w:val="24"/>
          <w:vertAlign w:val="subscript"/>
          <w:lang w:eastAsia="cs-CZ"/>
        </w:rPr>
        <w:t>o</w:t>
      </w:r>
      <w:r w:rsidR="009A2ED2" w:rsidRPr="00752C4B">
        <w:rPr>
          <w:rFonts w:asciiTheme="minorHAnsi" w:eastAsia="Times New Roman" w:hAnsiTheme="minorHAnsi"/>
          <w:sz w:val="24"/>
          <w:szCs w:val="24"/>
          <w:lang w:eastAsia="cs-CZ"/>
        </w:rPr>
        <w:t>) p</w:t>
      </w:r>
      <w:r w:rsidR="006A3AC2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racovníky v letech </w:t>
      </w:r>
      <w:r w:rsidR="00E61F11" w:rsidRPr="00752C4B">
        <w:rPr>
          <w:rFonts w:asciiTheme="minorHAnsi" w:eastAsia="Times New Roman" w:hAnsiTheme="minorHAnsi"/>
          <w:sz w:val="24"/>
          <w:szCs w:val="24"/>
          <w:lang w:eastAsia="cs-CZ"/>
        </w:rPr>
        <w:t>201</w:t>
      </w:r>
      <w:r w:rsidR="00E61F11">
        <w:rPr>
          <w:rFonts w:asciiTheme="minorHAnsi" w:eastAsia="Times New Roman" w:hAnsiTheme="minorHAnsi"/>
          <w:sz w:val="24"/>
          <w:szCs w:val="24"/>
          <w:lang w:eastAsia="cs-CZ"/>
        </w:rPr>
        <w:t>7</w:t>
      </w:r>
      <w:r w:rsidR="00E61F11" w:rsidRPr="00752C4B">
        <w:rPr>
          <w:rFonts w:asciiTheme="minorHAnsi" w:eastAsia="Times New Roman" w:hAnsiTheme="minorHAnsi"/>
          <w:sz w:val="24"/>
          <w:szCs w:val="24"/>
          <w:lang w:eastAsia="cs-CZ"/>
        </w:rPr>
        <w:t xml:space="preserve"> a 201</w:t>
      </w:r>
      <w:r w:rsidR="00E61F11">
        <w:rPr>
          <w:rFonts w:asciiTheme="minorHAnsi" w:eastAsia="Times New Roman" w:hAnsiTheme="minorHAnsi"/>
          <w:sz w:val="24"/>
          <w:szCs w:val="24"/>
          <w:lang w:eastAsia="cs-CZ"/>
        </w:rPr>
        <w:t>8</w:t>
      </w:r>
      <w:r w:rsidR="00637D84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sectPr w:rsidR="00637D84" w:rsidRPr="00752C4B" w:rsidSect="00CB63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24" w:rsidRDefault="00EA3524" w:rsidP="00C03BAC">
      <w:pPr>
        <w:spacing w:after="0" w:line="240" w:lineRule="auto"/>
      </w:pPr>
      <w:r>
        <w:separator/>
      </w:r>
    </w:p>
  </w:endnote>
  <w:endnote w:type="continuationSeparator" w:id="0">
    <w:p w:rsidR="00EA3524" w:rsidRDefault="00EA3524" w:rsidP="00C0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445737"/>
      <w:docPartObj>
        <w:docPartGallery w:val="Page Numbers (Bottom of Page)"/>
        <w:docPartUnique/>
      </w:docPartObj>
    </w:sdtPr>
    <w:sdtEndPr/>
    <w:sdtContent>
      <w:p w:rsidR="00CB632A" w:rsidRDefault="00CB632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838">
          <w:rPr>
            <w:noProof/>
          </w:rPr>
          <w:t>8</w:t>
        </w:r>
        <w:r>
          <w:fldChar w:fldCharType="end"/>
        </w:r>
      </w:p>
    </w:sdtContent>
  </w:sdt>
  <w:p w:rsidR="00CB632A" w:rsidRDefault="00CB632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663312"/>
      <w:docPartObj>
        <w:docPartGallery w:val="Page Numbers (Bottom of Page)"/>
        <w:docPartUnique/>
      </w:docPartObj>
    </w:sdtPr>
    <w:sdtEndPr/>
    <w:sdtContent>
      <w:p w:rsidR="005B1E6A" w:rsidRDefault="00637D84" w:rsidP="00637D8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32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24" w:rsidRDefault="00EA3524" w:rsidP="00C03BAC">
      <w:pPr>
        <w:spacing w:after="0" w:line="240" w:lineRule="auto"/>
      </w:pPr>
      <w:r>
        <w:separator/>
      </w:r>
    </w:p>
  </w:footnote>
  <w:footnote w:type="continuationSeparator" w:id="0">
    <w:p w:rsidR="00EA3524" w:rsidRDefault="00EA3524" w:rsidP="00C03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32A" w:rsidRPr="00D41D4E" w:rsidRDefault="00CB632A" w:rsidP="00CB632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="Times New Roman" w:hAnsiTheme="minorHAnsi"/>
        <w:i/>
        <w:color w:val="333333"/>
        <w:sz w:val="20"/>
        <w:szCs w:val="20"/>
        <w:lang w:eastAsia="cs-CZ"/>
      </w:rPr>
    </w:pPr>
    <w:r w:rsidRPr="00D41D4E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 xml:space="preserve">Materiál MŠMT </w:t>
    </w:r>
    <w:proofErr w:type="gramStart"/>
    <w:r w:rsidRPr="00D41D4E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č.j.</w:t>
    </w:r>
    <w:proofErr w:type="gramEnd"/>
    <w:r w:rsidRPr="00D41D4E">
      <w:rPr>
        <w:rFonts w:asciiTheme="minorHAnsi" w:hAnsiTheme="minorHAnsi"/>
      </w:rPr>
      <w:t xml:space="preserve"> </w:t>
    </w:r>
    <w:r w:rsidR="00DC3188" w:rsidRPr="00D41D4E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MSMT-18691/2018-1</w:t>
    </w:r>
    <w:r w:rsidRPr="00D41D4E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: Porovnání krajských normativů mzdových prostředků a ostatních neinvestičních výdajů stanovených jednotlivými krajskými úřady pro krajské a obecní školství v roce 201</w:t>
    </w:r>
    <w:r w:rsidR="00572752">
      <w:rPr>
        <w:rFonts w:asciiTheme="minorHAnsi" w:eastAsia="Times New Roman" w:hAnsiTheme="minorHAnsi"/>
        <w:i/>
        <w:color w:val="333333"/>
        <w:sz w:val="20"/>
        <w:szCs w:val="20"/>
        <w:lang w:eastAsia="cs-CZ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32A" w:rsidRPr="00A77380" w:rsidRDefault="00CB632A" w:rsidP="00E72F50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color w:val="333333"/>
        <w:sz w:val="20"/>
        <w:szCs w:val="20"/>
        <w:lang w:eastAsia="cs-CZ"/>
      </w:rPr>
    </w:pP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Materiál MŠMT </w:t>
    </w:r>
    <w:proofErr w:type="gramStart"/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č.j.</w:t>
    </w:r>
    <w:proofErr w:type="gramEnd"/>
    <w:r w:rsidRPr="00DD5BCB">
      <w:t xml:space="preserve"> </w:t>
    </w:r>
    <w:r w:rsidRPr="00ED4CAD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MSMT-</w:t>
    </w:r>
    <w:r w:rsidRPr="00916944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10449/2015</w:t>
    </w: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: Porovnání krajských normativů mzdových prostředků a </w:t>
    </w:r>
    <w:r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 xml:space="preserve">ostatních neinvestičních výdajů </w:t>
    </w:r>
    <w:r w:rsidRPr="00A77380"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stanovených jednotlivými krajskými úřady pro krajské a obecní školství v roce 201</w:t>
    </w:r>
    <w:r>
      <w:rPr>
        <w:rFonts w:ascii="Times New Roman" w:eastAsia="Times New Roman" w:hAnsi="Times New Roman"/>
        <w:i/>
        <w:color w:val="333333"/>
        <w:sz w:val="20"/>
        <w:szCs w:val="20"/>
        <w:lang w:eastAsia="cs-CZ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CBE"/>
    <w:multiLevelType w:val="hybridMultilevel"/>
    <w:tmpl w:val="1F30D6EA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6206E"/>
    <w:multiLevelType w:val="hybridMultilevel"/>
    <w:tmpl w:val="7B20D896"/>
    <w:lvl w:ilvl="0" w:tplc="EE0867D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</w:rPr>
    </w:lvl>
    <w:lvl w:ilvl="1" w:tplc="7B88B732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8D74253"/>
    <w:multiLevelType w:val="hybridMultilevel"/>
    <w:tmpl w:val="426EF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15576"/>
    <w:multiLevelType w:val="hybridMultilevel"/>
    <w:tmpl w:val="EC283A14"/>
    <w:lvl w:ilvl="0" w:tplc="0544657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19772B3"/>
    <w:multiLevelType w:val="hybridMultilevel"/>
    <w:tmpl w:val="017C38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C905D4"/>
    <w:multiLevelType w:val="hybridMultilevel"/>
    <w:tmpl w:val="8108AC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62EF"/>
    <w:multiLevelType w:val="hybridMultilevel"/>
    <w:tmpl w:val="02DAE85C"/>
    <w:lvl w:ilvl="0" w:tplc="A7D404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2BB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C0A65EE"/>
    <w:multiLevelType w:val="hybridMultilevel"/>
    <w:tmpl w:val="4278558C"/>
    <w:lvl w:ilvl="0" w:tplc="3594EBD8">
      <w:start w:val="14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86CAF"/>
    <w:multiLevelType w:val="hybridMultilevel"/>
    <w:tmpl w:val="9AE486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0556C"/>
    <w:multiLevelType w:val="hybridMultilevel"/>
    <w:tmpl w:val="AF8636C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D05A10"/>
    <w:multiLevelType w:val="hybridMultilevel"/>
    <w:tmpl w:val="B20866E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6774E11"/>
    <w:multiLevelType w:val="hybridMultilevel"/>
    <w:tmpl w:val="916C577C"/>
    <w:lvl w:ilvl="0" w:tplc="E22C64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EEF41B3"/>
    <w:multiLevelType w:val="hybridMultilevel"/>
    <w:tmpl w:val="8592C93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510832"/>
    <w:multiLevelType w:val="hybridMultilevel"/>
    <w:tmpl w:val="1624B3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70F16"/>
    <w:multiLevelType w:val="hybridMultilevel"/>
    <w:tmpl w:val="FD740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80576"/>
    <w:multiLevelType w:val="hybridMultilevel"/>
    <w:tmpl w:val="631EF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A56C7"/>
    <w:multiLevelType w:val="hybridMultilevel"/>
    <w:tmpl w:val="BB761ECE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31459"/>
    <w:multiLevelType w:val="hybridMultilevel"/>
    <w:tmpl w:val="110C7346"/>
    <w:lvl w:ilvl="0" w:tplc="A07EAF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7E60595"/>
    <w:multiLevelType w:val="hybridMultilevel"/>
    <w:tmpl w:val="C99E65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62419"/>
    <w:multiLevelType w:val="singleLevel"/>
    <w:tmpl w:val="114ACB8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4B3D1F29"/>
    <w:multiLevelType w:val="multilevel"/>
    <w:tmpl w:val="272C0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38B50B2"/>
    <w:multiLevelType w:val="hybridMultilevel"/>
    <w:tmpl w:val="2B6AE284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2343F"/>
    <w:multiLevelType w:val="hybridMultilevel"/>
    <w:tmpl w:val="278A2EB0"/>
    <w:lvl w:ilvl="0" w:tplc="682A82BC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1290E"/>
    <w:multiLevelType w:val="hybridMultilevel"/>
    <w:tmpl w:val="6C60161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D45720D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60597BDD"/>
    <w:multiLevelType w:val="singleLevel"/>
    <w:tmpl w:val="2C7E382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691222AB"/>
    <w:multiLevelType w:val="hybridMultilevel"/>
    <w:tmpl w:val="6CC2B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73E55"/>
    <w:multiLevelType w:val="hybridMultilevel"/>
    <w:tmpl w:val="98C0A53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3771FC"/>
    <w:multiLevelType w:val="hybridMultilevel"/>
    <w:tmpl w:val="6122EF7C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EFD2EE6"/>
    <w:multiLevelType w:val="singleLevel"/>
    <w:tmpl w:val="C2D2780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1" w15:restartNumberingAfterBreak="0">
    <w:nsid w:val="7BE721DC"/>
    <w:multiLevelType w:val="hybridMultilevel"/>
    <w:tmpl w:val="4BF8C55A"/>
    <w:lvl w:ilvl="0" w:tplc="AD90F6C0">
      <w:start w:val="1"/>
      <w:numFmt w:val="decimal"/>
      <w:lvlText w:val="%1."/>
      <w:lvlJc w:val="left"/>
      <w:pPr>
        <w:tabs>
          <w:tab w:val="num" w:pos="-720"/>
        </w:tabs>
        <w:ind w:left="272" w:hanging="272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C6901F02">
      <w:start w:val="1"/>
      <w:numFmt w:val="lowerLetter"/>
      <w:lvlText w:val="%3)"/>
      <w:lvlJc w:val="left"/>
      <w:pPr>
        <w:ind w:left="3000" w:hanging="10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C0826"/>
    <w:multiLevelType w:val="hybridMultilevel"/>
    <w:tmpl w:val="FD147162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7CC144FE"/>
    <w:multiLevelType w:val="hybridMultilevel"/>
    <w:tmpl w:val="8A9C2858"/>
    <w:lvl w:ilvl="0" w:tplc="A9F6C5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4"/>
  </w:num>
  <w:num w:numId="4">
    <w:abstractNumId w:val="29"/>
  </w:num>
  <w:num w:numId="5">
    <w:abstractNumId w:val="10"/>
  </w:num>
  <w:num w:numId="6">
    <w:abstractNumId w:val="26"/>
  </w:num>
  <w:num w:numId="7">
    <w:abstractNumId w:val="2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0"/>
  </w:num>
  <w:num w:numId="9">
    <w:abstractNumId w:val="30"/>
  </w:num>
  <w:num w:numId="10">
    <w:abstractNumId w:val="25"/>
  </w:num>
  <w:num w:numId="11">
    <w:abstractNumId w:val="2"/>
  </w:num>
  <w:num w:numId="12">
    <w:abstractNumId w:val="28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33"/>
  </w:num>
  <w:num w:numId="18">
    <w:abstractNumId w:val="1"/>
  </w:num>
  <w:num w:numId="19">
    <w:abstractNumId w:val="8"/>
  </w:num>
  <w:num w:numId="20">
    <w:abstractNumId w:val="18"/>
  </w:num>
  <w:num w:numId="21">
    <w:abstractNumId w:val="16"/>
  </w:num>
  <w:num w:numId="22">
    <w:abstractNumId w:val="9"/>
  </w:num>
  <w:num w:numId="23">
    <w:abstractNumId w:val="22"/>
  </w:num>
  <w:num w:numId="24">
    <w:abstractNumId w:val="31"/>
  </w:num>
  <w:num w:numId="25">
    <w:abstractNumId w:val="17"/>
  </w:num>
  <w:num w:numId="26">
    <w:abstractNumId w:val="0"/>
  </w:num>
  <w:num w:numId="27">
    <w:abstractNumId w:val="4"/>
  </w:num>
  <w:num w:numId="28">
    <w:abstractNumId w:val="5"/>
  </w:num>
  <w:num w:numId="29">
    <w:abstractNumId w:val="19"/>
  </w:num>
  <w:num w:numId="30">
    <w:abstractNumId w:val="13"/>
  </w:num>
  <w:num w:numId="31">
    <w:abstractNumId w:val="27"/>
  </w:num>
  <w:num w:numId="32">
    <w:abstractNumId w:val="15"/>
  </w:num>
  <w:num w:numId="33">
    <w:abstractNumId w:val="32"/>
  </w:num>
  <w:num w:numId="34">
    <w:abstractNumId w:val="12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D9"/>
    <w:rsid w:val="0000005E"/>
    <w:rsid w:val="00003551"/>
    <w:rsid w:val="00005A89"/>
    <w:rsid w:val="00013DAB"/>
    <w:rsid w:val="00016050"/>
    <w:rsid w:val="00020971"/>
    <w:rsid w:val="00023EA3"/>
    <w:rsid w:val="0003588A"/>
    <w:rsid w:val="00035FB7"/>
    <w:rsid w:val="000412D7"/>
    <w:rsid w:val="00050F9B"/>
    <w:rsid w:val="00053A60"/>
    <w:rsid w:val="00055BF9"/>
    <w:rsid w:val="00062A00"/>
    <w:rsid w:val="00063B77"/>
    <w:rsid w:val="00064D9E"/>
    <w:rsid w:val="000705D7"/>
    <w:rsid w:val="00070D42"/>
    <w:rsid w:val="00074FF2"/>
    <w:rsid w:val="00082BF9"/>
    <w:rsid w:val="00086BEF"/>
    <w:rsid w:val="0009022E"/>
    <w:rsid w:val="00090831"/>
    <w:rsid w:val="00092B43"/>
    <w:rsid w:val="0009435E"/>
    <w:rsid w:val="00094C24"/>
    <w:rsid w:val="000A1771"/>
    <w:rsid w:val="000A22AA"/>
    <w:rsid w:val="000A778A"/>
    <w:rsid w:val="000B29D5"/>
    <w:rsid w:val="000B3EB6"/>
    <w:rsid w:val="000B4688"/>
    <w:rsid w:val="000B5650"/>
    <w:rsid w:val="000C4BB7"/>
    <w:rsid w:val="000C54F7"/>
    <w:rsid w:val="000C6156"/>
    <w:rsid w:val="000C6524"/>
    <w:rsid w:val="000C696E"/>
    <w:rsid w:val="000C7DD5"/>
    <w:rsid w:val="000D22E7"/>
    <w:rsid w:val="000D3108"/>
    <w:rsid w:val="000D3636"/>
    <w:rsid w:val="000D3E9B"/>
    <w:rsid w:val="000D4B41"/>
    <w:rsid w:val="000D665C"/>
    <w:rsid w:val="000D708A"/>
    <w:rsid w:val="000D73EA"/>
    <w:rsid w:val="000E3348"/>
    <w:rsid w:val="000E4E2D"/>
    <w:rsid w:val="000F25FB"/>
    <w:rsid w:val="000F3ED9"/>
    <w:rsid w:val="000F5E11"/>
    <w:rsid w:val="00100930"/>
    <w:rsid w:val="0010191D"/>
    <w:rsid w:val="00101F47"/>
    <w:rsid w:val="0010376F"/>
    <w:rsid w:val="0010555C"/>
    <w:rsid w:val="00105561"/>
    <w:rsid w:val="001056BD"/>
    <w:rsid w:val="00105E78"/>
    <w:rsid w:val="00107CEB"/>
    <w:rsid w:val="00111177"/>
    <w:rsid w:val="00114FBF"/>
    <w:rsid w:val="001150E9"/>
    <w:rsid w:val="00115439"/>
    <w:rsid w:val="001270DB"/>
    <w:rsid w:val="00130F44"/>
    <w:rsid w:val="00133451"/>
    <w:rsid w:val="00133873"/>
    <w:rsid w:val="0013713A"/>
    <w:rsid w:val="001410CA"/>
    <w:rsid w:val="001438D0"/>
    <w:rsid w:val="001470ED"/>
    <w:rsid w:val="001507AE"/>
    <w:rsid w:val="00151297"/>
    <w:rsid w:val="00152D8A"/>
    <w:rsid w:val="001534C2"/>
    <w:rsid w:val="00154331"/>
    <w:rsid w:val="00154411"/>
    <w:rsid w:val="00156176"/>
    <w:rsid w:val="00160B96"/>
    <w:rsid w:val="001622BB"/>
    <w:rsid w:val="00162A4B"/>
    <w:rsid w:val="00164E9F"/>
    <w:rsid w:val="00165F6D"/>
    <w:rsid w:val="00167075"/>
    <w:rsid w:val="00172B20"/>
    <w:rsid w:val="00174A90"/>
    <w:rsid w:val="001757FB"/>
    <w:rsid w:val="001765E0"/>
    <w:rsid w:val="0018024C"/>
    <w:rsid w:val="00180849"/>
    <w:rsid w:val="001903CB"/>
    <w:rsid w:val="00194822"/>
    <w:rsid w:val="0019496D"/>
    <w:rsid w:val="001960B4"/>
    <w:rsid w:val="00196508"/>
    <w:rsid w:val="001A1F11"/>
    <w:rsid w:val="001A681D"/>
    <w:rsid w:val="001B10A9"/>
    <w:rsid w:val="001B2B71"/>
    <w:rsid w:val="001C1D91"/>
    <w:rsid w:val="001C5D2C"/>
    <w:rsid w:val="001C678A"/>
    <w:rsid w:val="001D05BE"/>
    <w:rsid w:val="001D117A"/>
    <w:rsid w:val="001D4BDD"/>
    <w:rsid w:val="001D50E6"/>
    <w:rsid w:val="001D5857"/>
    <w:rsid w:val="001D63D4"/>
    <w:rsid w:val="001E0577"/>
    <w:rsid w:val="001E2A76"/>
    <w:rsid w:val="001E5968"/>
    <w:rsid w:val="001E5E3E"/>
    <w:rsid w:val="001F20E9"/>
    <w:rsid w:val="001F3E08"/>
    <w:rsid w:val="001F412A"/>
    <w:rsid w:val="001F426C"/>
    <w:rsid w:val="001F4DDC"/>
    <w:rsid w:val="001F5486"/>
    <w:rsid w:val="001F73E9"/>
    <w:rsid w:val="00201853"/>
    <w:rsid w:val="00203F7C"/>
    <w:rsid w:val="00213E19"/>
    <w:rsid w:val="00215A47"/>
    <w:rsid w:val="002207A8"/>
    <w:rsid w:val="002227A7"/>
    <w:rsid w:val="002231E6"/>
    <w:rsid w:val="00223834"/>
    <w:rsid w:val="00223C11"/>
    <w:rsid w:val="00233BD6"/>
    <w:rsid w:val="00235147"/>
    <w:rsid w:val="002410A1"/>
    <w:rsid w:val="00244720"/>
    <w:rsid w:val="0024652A"/>
    <w:rsid w:val="00250300"/>
    <w:rsid w:val="002535CA"/>
    <w:rsid w:val="00254068"/>
    <w:rsid w:val="00257E67"/>
    <w:rsid w:val="002606A3"/>
    <w:rsid w:val="0026489D"/>
    <w:rsid w:val="00267080"/>
    <w:rsid w:val="00275B42"/>
    <w:rsid w:val="00275B62"/>
    <w:rsid w:val="00277B13"/>
    <w:rsid w:val="0028357A"/>
    <w:rsid w:val="002874A8"/>
    <w:rsid w:val="00295E2A"/>
    <w:rsid w:val="00295E37"/>
    <w:rsid w:val="002A12A0"/>
    <w:rsid w:val="002A1667"/>
    <w:rsid w:val="002A3FD2"/>
    <w:rsid w:val="002A5A49"/>
    <w:rsid w:val="002A6A64"/>
    <w:rsid w:val="002A78F3"/>
    <w:rsid w:val="002A7E13"/>
    <w:rsid w:val="002B08C2"/>
    <w:rsid w:val="002B1BAB"/>
    <w:rsid w:val="002B2E9B"/>
    <w:rsid w:val="002B5BA6"/>
    <w:rsid w:val="002B709D"/>
    <w:rsid w:val="002B7FC5"/>
    <w:rsid w:val="002C25D5"/>
    <w:rsid w:val="002C4459"/>
    <w:rsid w:val="002C5E8C"/>
    <w:rsid w:val="002C69A6"/>
    <w:rsid w:val="002D3DB7"/>
    <w:rsid w:val="002D6F10"/>
    <w:rsid w:val="002E014D"/>
    <w:rsid w:val="002E05BB"/>
    <w:rsid w:val="002F0A3E"/>
    <w:rsid w:val="002F1B44"/>
    <w:rsid w:val="00300F5F"/>
    <w:rsid w:val="00301148"/>
    <w:rsid w:val="00301844"/>
    <w:rsid w:val="00302281"/>
    <w:rsid w:val="00310AAE"/>
    <w:rsid w:val="00311118"/>
    <w:rsid w:val="0031222A"/>
    <w:rsid w:val="0031419E"/>
    <w:rsid w:val="00316B5E"/>
    <w:rsid w:val="0031708E"/>
    <w:rsid w:val="003232C6"/>
    <w:rsid w:val="003236D4"/>
    <w:rsid w:val="0032419A"/>
    <w:rsid w:val="00324DF8"/>
    <w:rsid w:val="00325AE8"/>
    <w:rsid w:val="003277C0"/>
    <w:rsid w:val="00330625"/>
    <w:rsid w:val="00332D44"/>
    <w:rsid w:val="0033310D"/>
    <w:rsid w:val="003337A0"/>
    <w:rsid w:val="00334BBB"/>
    <w:rsid w:val="00335FDE"/>
    <w:rsid w:val="00346FD2"/>
    <w:rsid w:val="00347377"/>
    <w:rsid w:val="00356F1C"/>
    <w:rsid w:val="00357512"/>
    <w:rsid w:val="00362682"/>
    <w:rsid w:val="003677BE"/>
    <w:rsid w:val="003700D4"/>
    <w:rsid w:val="00372049"/>
    <w:rsid w:val="003724B3"/>
    <w:rsid w:val="003747C4"/>
    <w:rsid w:val="00376A95"/>
    <w:rsid w:val="00377154"/>
    <w:rsid w:val="00381D37"/>
    <w:rsid w:val="00382C37"/>
    <w:rsid w:val="00384088"/>
    <w:rsid w:val="003849C9"/>
    <w:rsid w:val="00385C28"/>
    <w:rsid w:val="00385ED5"/>
    <w:rsid w:val="0038647E"/>
    <w:rsid w:val="003865DC"/>
    <w:rsid w:val="003903E1"/>
    <w:rsid w:val="00391F9E"/>
    <w:rsid w:val="003940A7"/>
    <w:rsid w:val="0039447A"/>
    <w:rsid w:val="00394A7A"/>
    <w:rsid w:val="003957EE"/>
    <w:rsid w:val="003A2C41"/>
    <w:rsid w:val="003A3F78"/>
    <w:rsid w:val="003A432B"/>
    <w:rsid w:val="003A457F"/>
    <w:rsid w:val="003A4BD3"/>
    <w:rsid w:val="003A4D82"/>
    <w:rsid w:val="003A5BE4"/>
    <w:rsid w:val="003A7091"/>
    <w:rsid w:val="003B1168"/>
    <w:rsid w:val="003B2134"/>
    <w:rsid w:val="003B225C"/>
    <w:rsid w:val="003B445B"/>
    <w:rsid w:val="003B730E"/>
    <w:rsid w:val="003B7AB4"/>
    <w:rsid w:val="003C1775"/>
    <w:rsid w:val="003C2F64"/>
    <w:rsid w:val="003C65E6"/>
    <w:rsid w:val="003D09D2"/>
    <w:rsid w:val="003D2438"/>
    <w:rsid w:val="003D28C0"/>
    <w:rsid w:val="003D7932"/>
    <w:rsid w:val="003E3226"/>
    <w:rsid w:val="003E3563"/>
    <w:rsid w:val="003E5206"/>
    <w:rsid w:val="003F04A3"/>
    <w:rsid w:val="003F325B"/>
    <w:rsid w:val="003F57AC"/>
    <w:rsid w:val="003F7D61"/>
    <w:rsid w:val="004003E8"/>
    <w:rsid w:val="00401290"/>
    <w:rsid w:val="0040355B"/>
    <w:rsid w:val="00403F82"/>
    <w:rsid w:val="0040558D"/>
    <w:rsid w:val="00406702"/>
    <w:rsid w:val="00410234"/>
    <w:rsid w:val="00413BA5"/>
    <w:rsid w:val="004179E4"/>
    <w:rsid w:val="004224BE"/>
    <w:rsid w:val="00425924"/>
    <w:rsid w:val="004261D4"/>
    <w:rsid w:val="0042740D"/>
    <w:rsid w:val="00430EAF"/>
    <w:rsid w:val="00434C6A"/>
    <w:rsid w:val="00434D0F"/>
    <w:rsid w:val="004356D6"/>
    <w:rsid w:val="004379F9"/>
    <w:rsid w:val="00446DF7"/>
    <w:rsid w:val="0045105B"/>
    <w:rsid w:val="00466087"/>
    <w:rsid w:val="00472C3F"/>
    <w:rsid w:val="00480CD6"/>
    <w:rsid w:val="00482F4F"/>
    <w:rsid w:val="00485C5E"/>
    <w:rsid w:val="00487B09"/>
    <w:rsid w:val="004902E2"/>
    <w:rsid w:val="00490F64"/>
    <w:rsid w:val="00492269"/>
    <w:rsid w:val="004A327C"/>
    <w:rsid w:val="004A3749"/>
    <w:rsid w:val="004A7DB3"/>
    <w:rsid w:val="004B0463"/>
    <w:rsid w:val="004B32F5"/>
    <w:rsid w:val="004B3A4B"/>
    <w:rsid w:val="004B4B57"/>
    <w:rsid w:val="004B67A3"/>
    <w:rsid w:val="004C0AD0"/>
    <w:rsid w:val="004C6ADF"/>
    <w:rsid w:val="004D0122"/>
    <w:rsid w:val="004D0A3A"/>
    <w:rsid w:val="004D3F4C"/>
    <w:rsid w:val="004D5789"/>
    <w:rsid w:val="004D6205"/>
    <w:rsid w:val="004E0497"/>
    <w:rsid w:val="004E0B91"/>
    <w:rsid w:val="004E2B40"/>
    <w:rsid w:val="004E7084"/>
    <w:rsid w:val="004E780B"/>
    <w:rsid w:val="004F1B5B"/>
    <w:rsid w:val="004F2514"/>
    <w:rsid w:val="004F2A15"/>
    <w:rsid w:val="004F4411"/>
    <w:rsid w:val="004F52D6"/>
    <w:rsid w:val="00500052"/>
    <w:rsid w:val="005004BC"/>
    <w:rsid w:val="00503CA9"/>
    <w:rsid w:val="005055D6"/>
    <w:rsid w:val="00506007"/>
    <w:rsid w:val="00507D6D"/>
    <w:rsid w:val="00512778"/>
    <w:rsid w:val="00515240"/>
    <w:rsid w:val="00515C5E"/>
    <w:rsid w:val="00515CA1"/>
    <w:rsid w:val="00517129"/>
    <w:rsid w:val="005204FF"/>
    <w:rsid w:val="00523437"/>
    <w:rsid w:val="00523DDF"/>
    <w:rsid w:val="00525B63"/>
    <w:rsid w:val="00525FF0"/>
    <w:rsid w:val="00531893"/>
    <w:rsid w:val="0053320C"/>
    <w:rsid w:val="005345AF"/>
    <w:rsid w:val="00537534"/>
    <w:rsid w:val="005406D6"/>
    <w:rsid w:val="00541282"/>
    <w:rsid w:val="00546D15"/>
    <w:rsid w:val="00546EA3"/>
    <w:rsid w:val="005508CA"/>
    <w:rsid w:val="00550DD8"/>
    <w:rsid w:val="00552401"/>
    <w:rsid w:val="005541EF"/>
    <w:rsid w:val="00554AA5"/>
    <w:rsid w:val="00560483"/>
    <w:rsid w:val="00566634"/>
    <w:rsid w:val="00566F17"/>
    <w:rsid w:val="005670FB"/>
    <w:rsid w:val="005708E0"/>
    <w:rsid w:val="005709D9"/>
    <w:rsid w:val="00572752"/>
    <w:rsid w:val="00576A12"/>
    <w:rsid w:val="00576EE9"/>
    <w:rsid w:val="00580019"/>
    <w:rsid w:val="00584CD7"/>
    <w:rsid w:val="00584EE7"/>
    <w:rsid w:val="0058605D"/>
    <w:rsid w:val="0058647A"/>
    <w:rsid w:val="00587434"/>
    <w:rsid w:val="00592675"/>
    <w:rsid w:val="00595203"/>
    <w:rsid w:val="0059524E"/>
    <w:rsid w:val="005A1DB9"/>
    <w:rsid w:val="005A2D02"/>
    <w:rsid w:val="005A403E"/>
    <w:rsid w:val="005A7143"/>
    <w:rsid w:val="005B1E6A"/>
    <w:rsid w:val="005B41E6"/>
    <w:rsid w:val="005C04D0"/>
    <w:rsid w:val="005C06AA"/>
    <w:rsid w:val="005C66DA"/>
    <w:rsid w:val="005C6A19"/>
    <w:rsid w:val="005D0C3D"/>
    <w:rsid w:val="005D5074"/>
    <w:rsid w:val="005D6E3F"/>
    <w:rsid w:val="005D715C"/>
    <w:rsid w:val="005D7B5A"/>
    <w:rsid w:val="005E03E1"/>
    <w:rsid w:val="005E1328"/>
    <w:rsid w:val="005E18A8"/>
    <w:rsid w:val="005F0887"/>
    <w:rsid w:val="005F117B"/>
    <w:rsid w:val="005F15CE"/>
    <w:rsid w:val="005F764E"/>
    <w:rsid w:val="00605D8D"/>
    <w:rsid w:val="00613AB8"/>
    <w:rsid w:val="00613D0B"/>
    <w:rsid w:val="00616BCF"/>
    <w:rsid w:val="00617026"/>
    <w:rsid w:val="00617CD8"/>
    <w:rsid w:val="0062129B"/>
    <w:rsid w:val="0062177C"/>
    <w:rsid w:val="00625C64"/>
    <w:rsid w:val="00625E3A"/>
    <w:rsid w:val="00625E71"/>
    <w:rsid w:val="0063789C"/>
    <w:rsid w:val="00637D84"/>
    <w:rsid w:val="00642171"/>
    <w:rsid w:val="0064222F"/>
    <w:rsid w:val="00651C45"/>
    <w:rsid w:val="0065222C"/>
    <w:rsid w:val="00652E72"/>
    <w:rsid w:val="0065305E"/>
    <w:rsid w:val="006578CE"/>
    <w:rsid w:val="00664853"/>
    <w:rsid w:val="00670888"/>
    <w:rsid w:val="00671FFA"/>
    <w:rsid w:val="00673144"/>
    <w:rsid w:val="00673580"/>
    <w:rsid w:val="0067638A"/>
    <w:rsid w:val="00683401"/>
    <w:rsid w:val="00683D61"/>
    <w:rsid w:val="0069210E"/>
    <w:rsid w:val="00692F14"/>
    <w:rsid w:val="00697F8A"/>
    <w:rsid w:val="006A156C"/>
    <w:rsid w:val="006A16B4"/>
    <w:rsid w:val="006A1B57"/>
    <w:rsid w:val="006A33AF"/>
    <w:rsid w:val="006A3AC2"/>
    <w:rsid w:val="006A7877"/>
    <w:rsid w:val="006B44EF"/>
    <w:rsid w:val="006B5665"/>
    <w:rsid w:val="006B5E4D"/>
    <w:rsid w:val="006C4976"/>
    <w:rsid w:val="006C69D8"/>
    <w:rsid w:val="006D0B0A"/>
    <w:rsid w:val="006D0CA9"/>
    <w:rsid w:val="006D1540"/>
    <w:rsid w:val="006D1EC0"/>
    <w:rsid w:val="006D3134"/>
    <w:rsid w:val="006D796B"/>
    <w:rsid w:val="006E3482"/>
    <w:rsid w:val="006E34DE"/>
    <w:rsid w:val="006E3AF3"/>
    <w:rsid w:val="006E77C3"/>
    <w:rsid w:val="006F0003"/>
    <w:rsid w:val="006F2049"/>
    <w:rsid w:val="006F61F2"/>
    <w:rsid w:val="006F62A4"/>
    <w:rsid w:val="006F6D0C"/>
    <w:rsid w:val="00703B5B"/>
    <w:rsid w:val="00704FC0"/>
    <w:rsid w:val="007058FF"/>
    <w:rsid w:val="007059D5"/>
    <w:rsid w:val="007062EE"/>
    <w:rsid w:val="0071497B"/>
    <w:rsid w:val="00716322"/>
    <w:rsid w:val="00720854"/>
    <w:rsid w:val="007219CD"/>
    <w:rsid w:val="00722B42"/>
    <w:rsid w:val="007276B0"/>
    <w:rsid w:val="0073178F"/>
    <w:rsid w:val="007320A2"/>
    <w:rsid w:val="007325E9"/>
    <w:rsid w:val="00734DA5"/>
    <w:rsid w:val="007352DF"/>
    <w:rsid w:val="00737148"/>
    <w:rsid w:val="007403C6"/>
    <w:rsid w:val="00744A6C"/>
    <w:rsid w:val="00745962"/>
    <w:rsid w:val="00745FD3"/>
    <w:rsid w:val="00750949"/>
    <w:rsid w:val="00752C4B"/>
    <w:rsid w:val="00752EA4"/>
    <w:rsid w:val="007562A1"/>
    <w:rsid w:val="00757583"/>
    <w:rsid w:val="00757859"/>
    <w:rsid w:val="00761AC0"/>
    <w:rsid w:val="00762668"/>
    <w:rsid w:val="0076532C"/>
    <w:rsid w:val="007676AB"/>
    <w:rsid w:val="00774D89"/>
    <w:rsid w:val="00781BBF"/>
    <w:rsid w:val="007822DF"/>
    <w:rsid w:val="00785224"/>
    <w:rsid w:val="00785F6F"/>
    <w:rsid w:val="00791BD6"/>
    <w:rsid w:val="007929B3"/>
    <w:rsid w:val="00793412"/>
    <w:rsid w:val="00796246"/>
    <w:rsid w:val="00796D0F"/>
    <w:rsid w:val="007A1C34"/>
    <w:rsid w:val="007A551A"/>
    <w:rsid w:val="007A6C55"/>
    <w:rsid w:val="007B1592"/>
    <w:rsid w:val="007B41E2"/>
    <w:rsid w:val="007C0D15"/>
    <w:rsid w:val="007C10EF"/>
    <w:rsid w:val="007C1206"/>
    <w:rsid w:val="007C232D"/>
    <w:rsid w:val="007C43ED"/>
    <w:rsid w:val="007C536F"/>
    <w:rsid w:val="007C576A"/>
    <w:rsid w:val="007D33B5"/>
    <w:rsid w:val="007D3DA8"/>
    <w:rsid w:val="007D458B"/>
    <w:rsid w:val="007E5747"/>
    <w:rsid w:val="007E6A18"/>
    <w:rsid w:val="007F0827"/>
    <w:rsid w:val="007F15C3"/>
    <w:rsid w:val="008024FC"/>
    <w:rsid w:val="00802FFB"/>
    <w:rsid w:val="00804AE1"/>
    <w:rsid w:val="00811541"/>
    <w:rsid w:val="008117BD"/>
    <w:rsid w:val="0081745C"/>
    <w:rsid w:val="008206E6"/>
    <w:rsid w:val="00822C15"/>
    <w:rsid w:val="00827D53"/>
    <w:rsid w:val="008316C0"/>
    <w:rsid w:val="00832E55"/>
    <w:rsid w:val="008337C7"/>
    <w:rsid w:val="00841CAE"/>
    <w:rsid w:val="00843329"/>
    <w:rsid w:val="00845BB1"/>
    <w:rsid w:val="0084688E"/>
    <w:rsid w:val="00850132"/>
    <w:rsid w:val="00850A02"/>
    <w:rsid w:val="00855830"/>
    <w:rsid w:val="008576F6"/>
    <w:rsid w:val="00861C2F"/>
    <w:rsid w:val="00862BFD"/>
    <w:rsid w:val="00870E56"/>
    <w:rsid w:val="008722AA"/>
    <w:rsid w:val="0087321D"/>
    <w:rsid w:val="008746DD"/>
    <w:rsid w:val="008747A0"/>
    <w:rsid w:val="00876EBC"/>
    <w:rsid w:val="00881B27"/>
    <w:rsid w:val="00882533"/>
    <w:rsid w:val="008855FD"/>
    <w:rsid w:val="00886199"/>
    <w:rsid w:val="008946DA"/>
    <w:rsid w:val="00895B1B"/>
    <w:rsid w:val="008A0909"/>
    <w:rsid w:val="008A326D"/>
    <w:rsid w:val="008A7747"/>
    <w:rsid w:val="008B0CDA"/>
    <w:rsid w:val="008B415D"/>
    <w:rsid w:val="008B7EBD"/>
    <w:rsid w:val="008C04E9"/>
    <w:rsid w:val="008C072C"/>
    <w:rsid w:val="008C1CE2"/>
    <w:rsid w:val="008C60F0"/>
    <w:rsid w:val="008D1487"/>
    <w:rsid w:val="008D3A52"/>
    <w:rsid w:val="008D7343"/>
    <w:rsid w:val="008E5641"/>
    <w:rsid w:val="008F079B"/>
    <w:rsid w:val="008F15DF"/>
    <w:rsid w:val="008F4237"/>
    <w:rsid w:val="008F5F79"/>
    <w:rsid w:val="00900C60"/>
    <w:rsid w:val="00903807"/>
    <w:rsid w:val="00907F5F"/>
    <w:rsid w:val="00913678"/>
    <w:rsid w:val="0091404F"/>
    <w:rsid w:val="00914592"/>
    <w:rsid w:val="00916944"/>
    <w:rsid w:val="00916F77"/>
    <w:rsid w:val="00917E9E"/>
    <w:rsid w:val="00920702"/>
    <w:rsid w:val="009232E1"/>
    <w:rsid w:val="00923AEF"/>
    <w:rsid w:val="00924490"/>
    <w:rsid w:val="00925FB4"/>
    <w:rsid w:val="009271CD"/>
    <w:rsid w:val="00930D11"/>
    <w:rsid w:val="00931D85"/>
    <w:rsid w:val="00932A3F"/>
    <w:rsid w:val="00934072"/>
    <w:rsid w:val="00935752"/>
    <w:rsid w:val="009358CD"/>
    <w:rsid w:val="00936C24"/>
    <w:rsid w:val="00936F73"/>
    <w:rsid w:val="00937A7E"/>
    <w:rsid w:val="00940D63"/>
    <w:rsid w:val="009440EF"/>
    <w:rsid w:val="00944D22"/>
    <w:rsid w:val="009502E4"/>
    <w:rsid w:val="00952205"/>
    <w:rsid w:val="0095432D"/>
    <w:rsid w:val="00956C46"/>
    <w:rsid w:val="00957261"/>
    <w:rsid w:val="0096080C"/>
    <w:rsid w:val="00960F8F"/>
    <w:rsid w:val="00964227"/>
    <w:rsid w:val="00964FDB"/>
    <w:rsid w:val="009655D5"/>
    <w:rsid w:val="00966470"/>
    <w:rsid w:val="00966E6A"/>
    <w:rsid w:val="00967AEB"/>
    <w:rsid w:val="00970F7A"/>
    <w:rsid w:val="009718EE"/>
    <w:rsid w:val="00975CBB"/>
    <w:rsid w:val="009778D1"/>
    <w:rsid w:val="00982163"/>
    <w:rsid w:val="0098362C"/>
    <w:rsid w:val="00983FFA"/>
    <w:rsid w:val="00984FA5"/>
    <w:rsid w:val="00987349"/>
    <w:rsid w:val="00992424"/>
    <w:rsid w:val="009A07D4"/>
    <w:rsid w:val="009A08CD"/>
    <w:rsid w:val="009A0AA8"/>
    <w:rsid w:val="009A2ED2"/>
    <w:rsid w:val="009A3E97"/>
    <w:rsid w:val="009A61D8"/>
    <w:rsid w:val="009A6A1B"/>
    <w:rsid w:val="009B1658"/>
    <w:rsid w:val="009B4F76"/>
    <w:rsid w:val="009C1734"/>
    <w:rsid w:val="009C31CA"/>
    <w:rsid w:val="009C48FE"/>
    <w:rsid w:val="009D18E4"/>
    <w:rsid w:val="009E03F4"/>
    <w:rsid w:val="009E1B8B"/>
    <w:rsid w:val="009E4389"/>
    <w:rsid w:val="009E4ECF"/>
    <w:rsid w:val="009E5F19"/>
    <w:rsid w:val="009F1D19"/>
    <w:rsid w:val="009F3C49"/>
    <w:rsid w:val="009F6F12"/>
    <w:rsid w:val="009F733F"/>
    <w:rsid w:val="00A01655"/>
    <w:rsid w:val="00A023D9"/>
    <w:rsid w:val="00A02656"/>
    <w:rsid w:val="00A0268D"/>
    <w:rsid w:val="00A03ED0"/>
    <w:rsid w:val="00A05C62"/>
    <w:rsid w:val="00A15059"/>
    <w:rsid w:val="00A2198B"/>
    <w:rsid w:val="00A25FA1"/>
    <w:rsid w:val="00A278FC"/>
    <w:rsid w:val="00A354AD"/>
    <w:rsid w:val="00A3561D"/>
    <w:rsid w:val="00A40BED"/>
    <w:rsid w:val="00A43301"/>
    <w:rsid w:val="00A43B89"/>
    <w:rsid w:val="00A46967"/>
    <w:rsid w:val="00A56B59"/>
    <w:rsid w:val="00A621D6"/>
    <w:rsid w:val="00A63C7F"/>
    <w:rsid w:val="00A65244"/>
    <w:rsid w:val="00A66EB4"/>
    <w:rsid w:val="00A67C65"/>
    <w:rsid w:val="00A706FD"/>
    <w:rsid w:val="00A72182"/>
    <w:rsid w:val="00A77380"/>
    <w:rsid w:val="00A833C7"/>
    <w:rsid w:val="00A84A48"/>
    <w:rsid w:val="00A859AC"/>
    <w:rsid w:val="00A873A5"/>
    <w:rsid w:val="00A919EC"/>
    <w:rsid w:val="00AA11A2"/>
    <w:rsid w:val="00AA30AC"/>
    <w:rsid w:val="00AB01BF"/>
    <w:rsid w:val="00AB0EF2"/>
    <w:rsid w:val="00AB492D"/>
    <w:rsid w:val="00AB5F90"/>
    <w:rsid w:val="00AB745E"/>
    <w:rsid w:val="00AB7CEC"/>
    <w:rsid w:val="00AC707D"/>
    <w:rsid w:val="00AC72BA"/>
    <w:rsid w:val="00AD032B"/>
    <w:rsid w:val="00AD0AA7"/>
    <w:rsid w:val="00AD1FBC"/>
    <w:rsid w:val="00AD2838"/>
    <w:rsid w:val="00AD7EF1"/>
    <w:rsid w:val="00AE021A"/>
    <w:rsid w:val="00AE1A4D"/>
    <w:rsid w:val="00AE21B3"/>
    <w:rsid w:val="00AE30E6"/>
    <w:rsid w:val="00AF3D49"/>
    <w:rsid w:val="00AF458B"/>
    <w:rsid w:val="00AF7AF7"/>
    <w:rsid w:val="00B02F8D"/>
    <w:rsid w:val="00B03A7D"/>
    <w:rsid w:val="00B07657"/>
    <w:rsid w:val="00B143A0"/>
    <w:rsid w:val="00B1451C"/>
    <w:rsid w:val="00B1584C"/>
    <w:rsid w:val="00B16323"/>
    <w:rsid w:val="00B176B6"/>
    <w:rsid w:val="00B22158"/>
    <w:rsid w:val="00B261E6"/>
    <w:rsid w:val="00B27043"/>
    <w:rsid w:val="00B313B2"/>
    <w:rsid w:val="00B325F1"/>
    <w:rsid w:val="00B34F2E"/>
    <w:rsid w:val="00B34F36"/>
    <w:rsid w:val="00B36AC6"/>
    <w:rsid w:val="00B378E3"/>
    <w:rsid w:val="00B42F7F"/>
    <w:rsid w:val="00B432BA"/>
    <w:rsid w:val="00B44092"/>
    <w:rsid w:val="00B512CF"/>
    <w:rsid w:val="00B5586E"/>
    <w:rsid w:val="00B55A16"/>
    <w:rsid w:val="00B57B9B"/>
    <w:rsid w:val="00B60DCF"/>
    <w:rsid w:val="00B662D3"/>
    <w:rsid w:val="00B677E7"/>
    <w:rsid w:val="00B67F40"/>
    <w:rsid w:val="00B73CBD"/>
    <w:rsid w:val="00B7450C"/>
    <w:rsid w:val="00B75843"/>
    <w:rsid w:val="00B76092"/>
    <w:rsid w:val="00B8043C"/>
    <w:rsid w:val="00B8383D"/>
    <w:rsid w:val="00B84235"/>
    <w:rsid w:val="00B85DFE"/>
    <w:rsid w:val="00B863E0"/>
    <w:rsid w:val="00B867E6"/>
    <w:rsid w:val="00B932EF"/>
    <w:rsid w:val="00B942A6"/>
    <w:rsid w:val="00B97CF7"/>
    <w:rsid w:val="00BA12D9"/>
    <w:rsid w:val="00BA1B4C"/>
    <w:rsid w:val="00BA65CF"/>
    <w:rsid w:val="00BA7691"/>
    <w:rsid w:val="00BB16A4"/>
    <w:rsid w:val="00BC36B5"/>
    <w:rsid w:val="00BC6DE5"/>
    <w:rsid w:val="00BC73FC"/>
    <w:rsid w:val="00BD40F9"/>
    <w:rsid w:val="00BD4E40"/>
    <w:rsid w:val="00BD518D"/>
    <w:rsid w:val="00BD7BA1"/>
    <w:rsid w:val="00BE022B"/>
    <w:rsid w:val="00BE6B03"/>
    <w:rsid w:val="00BF11A1"/>
    <w:rsid w:val="00BF4A5D"/>
    <w:rsid w:val="00BF4D8D"/>
    <w:rsid w:val="00BF5378"/>
    <w:rsid w:val="00BF5E51"/>
    <w:rsid w:val="00BF6A2E"/>
    <w:rsid w:val="00BF6E46"/>
    <w:rsid w:val="00BF781A"/>
    <w:rsid w:val="00C03BAC"/>
    <w:rsid w:val="00C04AB8"/>
    <w:rsid w:val="00C06E6C"/>
    <w:rsid w:val="00C072B1"/>
    <w:rsid w:val="00C17F39"/>
    <w:rsid w:val="00C2057A"/>
    <w:rsid w:val="00C20FBA"/>
    <w:rsid w:val="00C27AB1"/>
    <w:rsid w:val="00C31C8D"/>
    <w:rsid w:val="00C32D11"/>
    <w:rsid w:val="00C33DFF"/>
    <w:rsid w:val="00C432C0"/>
    <w:rsid w:val="00C43C82"/>
    <w:rsid w:val="00C44121"/>
    <w:rsid w:val="00C44CD8"/>
    <w:rsid w:val="00C450E9"/>
    <w:rsid w:val="00C51FDE"/>
    <w:rsid w:val="00C54C45"/>
    <w:rsid w:val="00C57B22"/>
    <w:rsid w:val="00C6123A"/>
    <w:rsid w:val="00C634FC"/>
    <w:rsid w:val="00C643BD"/>
    <w:rsid w:val="00C729DB"/>
    <w:rsid w:val="00C7488D"/>
    <w:rsid w:val="00C75598"/>
    <w:rsid w:val="00C76520"/>
    <w:rsid w:val="00C82544"/>
    <w:rsid w:val="00C83138"/>
    <w:rsid w:val="00C858D0"/>
    <w:rsid w:val="00C85B3A"/>
    <w:rsid w:val="00C87B2D"/>
    <w:rsid w:val="00C9058F"/>
    <w:rsid w:val="00C90B3D"/>
    <w:rsid w:val="00C95F12"/>
    <w:rsid w:val="00CA5A1A"/>
    <w:rsid w:val="00CA5E65"/>
    <w:rsid w:val="00CB036F"/>
    <w:rsid w:val="00CB1BD6"/>
    <w:rsid w:val="00CB3309"/>
    <w:rsid w:val="00CB632A"/>
    <w:rsid w:val="00CB64F6"/>
    <w:rsid w:val="00CC1558"/>
    <w:rsid w:val="00CC4CE4"/>
    <w:rsid w:val="00CC5423"/>
    <w:rsid w:val="00CC71BE"/>
    <w:rsid w:val="00CD0F03"/>
    <w:rsid w:val="00CD252B"/>
    <w:rsid w:val="00CD41EC"/>
    <w:rsid w:val="00CE2A11"/>
    <w:rsid w:val="00CE33D7"/>
    <w:rsid w:val="00CF1B7D"/>
    <w:rsid w:val="00CF45CB"/>
    <w:rsid w:val="00CF56F7"/>
    <w:rsid w:val="00CF731F"/>
    <w:rsid w:val="00D012D8"/>
    <w:rsid w:val="00D0507C"/>
    <w:rsid w:val="00D106A5"/>
    <w:rsid w:val="00D10CE5"/>
    <w:rsid w:val="00D1456E"/>
    <w:rsid w:val="00D1606D"/>
    <w:rsid w:val="00D163DA"/>
    <w:rsid w:val="00D20C71"/>
    <w:rsid w:val="00D24E9C"/>
    <w:rsid w:val="00D26001"/>
    <w:rsid w:val="00D26151"/>
    <w:rsid w:val="00D27093"/>
    <w:rsid w:val="00D27B8C"/>
    <w:rsid w:val="00D3009A"/>
    <w:rsid w:val="00D3121C"/>
    <w:rsid w:val="00D3166B"/>
    <w:rsid w:val="00D32714"/>
    <w:rsid w:val="00D334D3"/>
    <w:rsid w:val="00D34EBA"/>
    <w:rsid w:val="00D35E7D"/>
    <w:rsid w:val="00D41D4E"/>
    <w:rsid w:val="00D422BE"/>
    <w:rsid w:val="00D42397"/>
    <w:rsid w:val="00D42F5C"/>
    <w:rsid w:val="00D4789E"/>
    <w:rsid w:val="00D5201C"/>
    <w:rsid w:val="00D52318"/>
    <w:rsid w:val="00D53618"/>
    <w:rsid w:val="00D545FF"/>
    <w:rsid w:val="00D54DC4"/>
    <w:rsid w:val="00D57E99"/>
    <w:rsid w:val="00D615F3"/>
    <w:rsid w:val="00D71389"/>
    <w:rsid w:val="00D7330C"/>
    <w:rsid w:val="00D743C1"/>
    <w:rsid w:val="00D74F47"/>
    <w:rsid w:val="00D76850"/>
    <w:rsid w:val="00D835E8"/>
    <w:rsid w:val="00D851EF"/>
    <w:rsid w:val="00D876EC"/>
    <w:rsid w:val="00D93520"/>
    <w:rsid w:val="00D945E9"/>
    <w:rsid w:val="00D94F20"/>
    <w:rsid w:val="00D95E60"/>
    <w:rsid w:val="00D97324"/>
    <w:rsid w:val="00DA108D"/>
    <w:rsid w:val="00DA22D2"/>
    <w:rsid w:val="00DA4DED"/>
    <w:rsid w:val="00DB112E"/>
    <w:rsid w:val="00DB36E8"/>
    <w:rsid w:val="00DB49EB"/>
    <w:rsid w:val="00DB6665"/>
    <w:rsid w:val="00DB7908"/>
    <w:rsid w:val="00DC1842"/>
    <w:rsid w:val="00DC3188"/>
    <w:rsid w:val="00DC5649"/>
    <w:rsid w:val="00DC7097"/>
    <w:rsid w:val="00DD1566"/>
    <w:rsid w:val="00DD5BCB"/>
    <w:rsid w:val="00DE2052"/>
    <w:rsid w:val="00DE380F"/>
    <w:rsid w:val="00DE3989"/>
    <w:rsid w:val="00DE491A"/>
    <w:rsid w:val="00DE4EEF"/>
    <w:rsid w:val="00DE63C7"/>
    <w:rsid w:val="00DF28A0"/>
    <w:rsid w:val="00DF45C5"/>
    <w:rsid w:val="00E06EE5"/>
    <w:rsid w:val="00E079F1"/>
    <w:rsid w:val="00E1279F"/>
    <w:rsid w:val="00E14F71"/>
    <w:rsid w:val="00E16673"/>
    <w:rsid w:val="00E214DA"/>
    <w:rsid w:val="00E222AF"/>
    <w:rsid w:val="00E230D9"/>
    <w:rsid w:val="00E23446"/>
    <w:rsid w:val="00E23999"/>
    <w:rsid w:val="00E24C75"/>
    <w:rsid w:val="00E3318E"/>
    <w:rsid w:val="00E33D9D"/>
    <w:rsid w:val="00E34253"/>
    <w:rsid w:val="00E41E0A"/>
    <w:rsid w:val="00E46F64"/>
    <w:rsid w:val="00E50B03"/>
    <w:rsid w:val="00E5430D"/>
    <w:rsid w:val="00E56014"/>
    <w:rsid w:val="00E56990"/>
    <w:rsid w:val="00E57723"/>
    <w:rsid w:val="00E61F11"/>
    <w:rsid w:val="00E629CE"/>
    <w:rsid w:val="00E65311"/>
    <w:rsid w:val="00E66486"/>
    <w:rsid w:val="00E7232D"/>
    <w:rsid w:val="00E72F50"/>
    <w:rsid w:val="00E74542"/>
    <w:rsid w:val="00E8107C"/>
    <w:rsid w:val="00E82976"/>
    <w:rsid w:val="00E84241"/>
    <w:rsid w:val="00E84577"/>
    <w:rsid w:val="00E85673"/>
    <w:rsid w:val="00E8749E"/>
    <w:rsid w:val="00E874D3"/>
    <w:rsid w:val="00E87694"/>
    <w:rsid w:val="00E90687"/>
    <w:rsid w:val="00E912AD"/>
    <w:rsid w:val="00E91D6E"/>
    <w:rsid w:val="00E9474C"/>
    <w:rsid w:val="00E94807"/>
    <w:rsid w:val="00E97D62"/>
    <w:rsid w:val="00E97DC3"/>
    <w:rsid w:val="00E97EFC"/>
    <w:rsid w:val="00EA08B2"/>
    <w:rsid w:val="00EA2027"/>
    <w:rsid w:val="00EA3524"/>
    <w:rsid w:val="00EA5D54"/>
    <w:rsid w:val="00EA6877"/>
    <w:rsid w:val="00EA71D7"/>
    <w:rsid w:val="00EB09FB"/>
    <w:rsid w:val="00EB54E6"/>
    <w:rsid w:val="00EB56BE"/>
    <w:rsid w:val="00EB76E5"/>
    <w:rsid w:val="00EC0FBC"/>
    <w:rsid w:val="00EC727C"/>
    <w:rsid w:val="00EC72CE"/>
    <w:rsid w:val="00ED23ED"/>
    <w:rsid w:val="00ED384B"/>
    <w:rsid w:val="00ED4CAD"/>
    <w:rsid w:val="00ED6A6D"/>
    <w:rsid w:val="00EE1776"/>
    <w:rsid w:val="00EE77E6"/>
    <w:rsid w:val="00EF0A9C"/>
    <w:rsid w:val="00EF1845"/>
    <w:rsid w:val="00EF3ED8"/>
    <w:rsid w:val="00EF3F0F"/>
    <w:rsid w:val="00EF57AE"/>
    <w:rsid w:val="00EF6448"/>
    <w:rsid w:val="00EF680D"/>
    <w:rsid w:val="00EF7674"/>
    <w:rsid w:val="00EF7C77"/>
    <w:rsid w:val="00EF7D84"/>
    <w:rsid w:val="00F0455E"/>
    <w:rsid w:val="00F13D27"/>
    <w:rsid w:val="00F145C1"/>
    <w:rsid w:val="00F1466D"/>
    <w:rsid w:val="00F20E66"/>
    <w:rsid w:val="00F23922"/>
    <w:rsid w:val="00F2687A"/>
    <w:rsid w:val="00F27AD7"/>
    <w:rsid w:val="00F31F06"/>
    <w:rsid w:val="00F3464E"/>
    <w:rsid w:val="00F36886"/>
    <w:rsid w:val="00F41061"/>
    <w:rsid w:val="00F42E6D"/>
    <w:rsid w:val="00F43E48"/>
    <w:rsid w:val="00F440BE"/>
    <w:rsid w:val="00F441C6"/>
    <w:rsid w:val="00F507AA"/>
    <w:rsid w:val="00F50AF7"/>
    <w:rsid w:val="00F50C66"/>
    <w:rsid w:val="00F526E5"/>
    <w:rsid w:val="00F553DB"/>
    <w:rsid w:val="00F65520"/>
    <w:rsid w:val="00F673C4"/>
    <w:rsid w:val="00F71427"/>
    <w:rsid w:val="00F7256F"/>
    <w:rsid w:val="00F76D13"/>
    <w:rsid w:val="00F83EA6"/>
    <w:rsid w:val="00F83ED7"/>
    <w:rsid w:val="00F95C96"/>
    <w:rsid w:val="00F96746"/>
    <w:rsid w:val="00FA1F9A"/>
    <w:rsid w:val="00FA2249"/>
    <w:rsid w:val="00FA24B8"/>
    <w:rsid w:val="00FA48A4"/>
    <w:rsid w:val="00FA7053"/>
    <w:rsid w:val="00FA732C"/>
    <w:rsid w:val="00FB0EBA"/>
    <w:rsid w:val="00FB3095"/>
    <w:rsid w:val="00FB372D"/>
    <w:rsid w:val="00FB5A50"/>
    <w:rsid w:val="00FC0A61"/>
    <w:rsid w:val="00FC3355"/>
    <w:rsid w:val="00FC34D1"/>
    <w:rsid w:val="00FC54C2"/>
    <w:rsid w:val="00FC5970"/>
    <w:rsid w:val="00FC7539"/>
    <w:rsid w:val="00FC7F73"/>
    <w:rsid w:val="00FD38A4"/>
    <w:rsid w:val="00FE0107"/>
    <w:rsid w:val="00FE1410"/>
    <w:rsid w:val="00FE39F8"/>
    <w:rsid w:val="00FE3FDC"/>
    <w:rsid w:val="00FE4356"/>
    <w:rsid w:val="00FE4B8F"/>
    <w:rsid w:val="00FE5A9C"/>
    <w:rsid w:val="00FE60B8"/>
    <w:rsid w:val="00FE7181"/>
    <w:rsid w:val="00FF09BA"/>
    <w:rsid w:val="00FF508E"/>
    <w:rsid w:val="00FF5418"/>
    <w:rsid w:val="00FF6491"/>
    <w:rsid w:val="00FF7425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20277B7-D9B1-4E8E-A4BE-02DF5B47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DD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00052"/>
    <w:pPr>
      <w:keepNext/>
      <w:numPr>
        <w:numId w:val="10"/>
      </w:numPr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00052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00052"/>
    <w:pPr>
      <w:keepNext/>
      <w:numPr>
        <w:ilvl w:val="2"/>
        <w:numId w:val="10"/>
      </w:numPr>
      <w:spacing w:before="120" w:after="0" w:line="240" w:lineRule="auto"/>
      <w:ind w:right="72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0005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500052"/>
    <w:pPr>
      <w:keepNext/>
      <w:numPr>
        <w:ilvl w:val="4"/>
        <w:numId w:val="10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00052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500052"/>
    <w:pPr>
      <w:keepNext/>
      <w:numPr>
        <w:ilvl w:val="6"/>
        <w:numId w:val="10"/>
      </w:numPr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500052"/>
    <w:pPr>
      <w:keepNext/>
      <w:numPr>
        <w:ilvl w:val="7"/>
        <w:numId w:val="10"/>
      </w:numPr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50005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3B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3BA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3B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3BA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BAC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84688E"/>
    <w:pPr>
      <w:ind w:left="708"/>
    </w:pPr>
  </w:style>
  <w:style w:type="character" w:styleId="slostrnky">
    <w:name w:val="page number"/>
    <w:basedOn w:val="Standardnpsmoodstavce"/>
    <w:rsid w:val="00B34F2E"/>
  </w:style>
  <w:style w:type="paragraph" w:styleId="Textpoznpodarou">
    <w:name w:val="footnote text"/>
    <w:basedOn w:val="Normln"/>
    <w:link w:val="TextpoznpodarouChar"/>
    <w:semiHidden/>
    <w:rsid w:val="00B34F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34F2E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semiHidden/>
    <w:rsid w:val="00B34F2E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50005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5000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500052"/>
    <w:rPr>
      <w:rFonts w:ascii="Times New Roman" w:eastAsia="Times New Roman" w:hAnsi="Times New Roman"/>
      <w:b/>
      <w:bCs/>
      <w:sz w:val="24"/>
    </w:rPr>
  </w:style>
  <w:style w:type="character" w:customStyle="1" w:styleId="Nadpis7Char">
    <w:name w:val="Nadpis 7 Char"/>
    <w:basedOn w:val="Standardnpsmoodstavce"/>
    <w:link w:val="Nadpis7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50005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500052"/>
    <w:rPr>
      <w:rFonts w:ascii="Arial" w:eastAsia="Times New Roman" w:hAnsi="Arial" w:cs="Arial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094C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440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440BE"/>
    <w:rPr>
      <w:rFonts w:ascii="Consolas" w:hAnsi="Consolas"/>
      <w:sz w:val="21"/>
      <w:szCs w:val="21"/>
      <w:lang w:eastAsia="en-US"/>
    </w:rPr>
  </w:style>
  <w:style w:type="paragraph" w:styleId="Zkladntext">
    <w:name w:val="Body Text"/>
    <w:basedOn w:val="Normln"/>
    <w:link w:val="ZkladntextChar"/>
    <w:rsid w:val="00827D53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27D53"/>
    <w:rPr>
      <w:rFonts w:ascii="Times New Roman" w:eastAsia="Times New Roman" w:hAnsi="Times New Roman"/>
      <w:sz w:val="32"/>
    </w:rPr>
  </w:style>
  <w:style w:type="character" w:styleId="Hypertextovodkaz">
    <w:name w:val="Hyperlink"/>
    <w:basedOn w:val="Standardnpsmoodstavce"/>
    <w:uiPriority w:val="99"/>
    <w:semiHidden/>
    <w:unhideWhenUsed/>
    <w:rsid w:val="00984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8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1F5A-D96C-45E9-9D59-085CEFB5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3520</Words>
  <Characters>20770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Šafránková Eva</cp:lastModifiedBy>
  <cp:revision>79</cp:revision>
  <cp:lastPrinted>2014-08-13T11:18:00Z</cp:lastPrinted>
  <dcterms:created xsi:type="dcterms:W3CDTF">2015-04-15T10:00:00Z</dcterms:created>
  <dcterms:modified xsi:type="dcterms:W3CDTF">2018-07-18T07:39:00Z</dcterms:modified>
</cp:coreProperties>
</file>